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AF0B" w14:textId="522C7C14" w:rsidR="00D44032" w:rsidRDefault="005C5F35" w:rsidP="00EB0298">
      <w:pPr>
        <w:pStyle w:val="H1"/>
        <w:jc w:val="center"/>
        <w:rPr>
          <w:sz w:val="44"/>
          <w:szCs w:val="44"/>
          <w:lang w:val="fr-FR"/>
        </w:rPr>
      </w:pPr>
      <w:r>
        <w:rPr>
          <w:noProof/>
          <w:snapToGrid/>
          <w:sz w:val="44"/>
          <w:szCs w:val="44"/>
          <w:lang w:val="fr-FR"/>
        </w:rPr>
        <w:drawing>
          <wp:anchor distT="0" distB="0" distL="114300" distR="114300" simplePos="0" relativeHeight="251658240" behindDoc="0" locked="0" layoutInCell="1" allowOverlap="1" wp14:anchorId="0FA0F465" wp14:editId="014B63EA">
            <wp:simplePos x="0" y="0"/>
            <wp:positionH relativeFrom="margin">
              <wp:align>center</wp:align>
            </wp:positionH>
            <wp:positionV relativeFrom="paragraph">
              <wp:posOffset>-539338</wp:posOffset>
            </wp:positionV>
            <wp:extent cx="4965405" cy="3524697"/>
            <wp:effectExtent l="0" t="0" r="63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30_HERA-2019-PARTNERS-DES.png"/>
                    <pic:cNvPicPr/>
                  </pic:nvPicPr>
                  <pic:blipFill>
                    <a:blip r:embed="rId7"/>
                    <a:stretch>
                      <a:fillRect/>
                    </a:stretch>
                  </pic:blipFill>
                  <pic:spPr>
                    <a:xfrm>
                      <a:off x="0" y="0"/>
                      <a:ext cx="4965405" cy="3524697"/>
                    </a:xfrm>
                    <a:prstGeom prst="rect">
                      <a:avLst/>
                    </a:prstGeom>
                  </pic:spPr>
                </pic:pic>
              </a:graphicData>
            </a:graphic>
            <wp14:sizeRelH relativeFrom="margin">
              <wp14:pctWidth>0</wp14:pctWidth>
            </wp14:sizeRelH>
            <wp14:sizeRelV relativeFrom="margin">
              <wp14:pctHeight>0</wp14:pctHeight>
            </wp14:sizeRelV>
          </wp:anchor>
        </w:drawing>
      </w:r>
    </w:p>
    <w:p w14:paraId="3D9C2D0F" w14:textId="77777777" w:rsidR="00D44032" w:rsidRDefault="00D44032" w:rsidP="00EB0298">
      <w:pPr>
        <w:pStyle w:val="H1"/>
        <w:jc w:val="center"/>
        <w:rPr>
          <w:sz w:val="44"/>
          <w:szCs w:val="44"/>
          <w:lang w:val="fr-FR"/>
        </w:rPr>
      </w:pPr>
    </w:p>
    <w:p w14:paraId="0C253851" w14:textId="77777777" w:rsidR="005C5F35" w:rsidRDefault="005C5F35" w:rsidP="005C5F35">
      <w:pPr>
        <w:rPr>
          <w:lang w:val="fr-FR" w:eastAsia="en-US"/>
        </w:rPr>
      </w:pPr>
    </w:p>
    <w:p w14:paraId="0AEE25EA" w14:textId="77777777" w:rsidR="005C5F35" w:rsidRDefault="005C5F35" w:rsidP="005C5F35">
      <w:pPr>
        <w:rPr>
          <w:lang w:val="fr-FR" w:eastAsia="en-US"/>
        </w:rPr>
      </w:pPr>
    </w:p>
    <w:p w14:paraId="6D31351B" w14:textId="77777777" w:rsidR="005C5F35" w:rsidRDefault="005C5F35" w:rsidP="005C5F35">
      <w:pPr>
        <w:rPr>
          <w:lang w:val="fr-FR" w:eastAsia="en-US"/>
        </w:rPr>
      </w:pPr>
    </w:p>
    <w:p w14:paraId="13CF485E" w14:textId="77777777" w:rsidR="005C5F35" w:rsidRDefault="005C5F35" w:rsidP="005C5F35">
      <w:pPr>
        <w:rPr>
          <w:lang w:val="fr-FR" w:eastAsia="en-US"/>
        </w:rPr>
      </w:pPr>
    </w:p>
    <w:p w14:paraId="121805DC" w14:textId="77777777" w:rsidR="005C5F35" w:rsidRDefault="005C5F35" w:rsidP="005C5F35">
      <w:pPr>
        <w:rPr>
          <w:lang w:val="fr-FR" w:eastAsia="en-US"/>
        </w:rPr>
      </w:pPr>
    </w:p>
    <w:p w14:paraId="3EA575E1" w14:textId="77777777" w:rsidR="005C5F35" w:rsidRDefault="005C5F35" w:rsidP="005C5F35">
      <w:pPr>
        <w:rPr>
          <w:lang w:val="fr-FR" w:eastAsia="en-US"/>
        </w:rPr>
      </w:pPr>
    </w:p>
    <w:p w14:paraId="6CA811FA" w14:textId="77777777" w:rsidR="005C5F35" w:rsidRDefault="005C5F35" w:rsidP="005C5F35">
      <w:pPr>
        <w:rPr>
          <w:lang w:val="fr-FR" w:eastAsia="en-US"/>
        </w:rPr>
      </w:pPr>
    </w:p>
    <w:p w14:paraId="57B15230" w14:textId="77777777" w:rsidR="005C5F35" w:rsidRDefault="005C5F35" w:rsidP="005C5F35">
      <w:pPr>
        <w:rPr>
          <w:lang w:val="fr-FR" w:eastAsia="en-US"/>
        </w:rPr>
      </w:pPr>
    </w:p>
    <w:p w14:paraId="48AAE1CA" w14:textId="77777777" w:rsidR="005C5F35" w:rsidRDefault="005C5F35" w:rsidP="005C5F35">
      <w:pPr>
        <w:rPr>
          <w:lang w:val="fr-FR" w:eastAsia="en-US"/>
        </w:rPr>
      </w:pPr>
    </w:p>
    <w:p w14:paraId="06C68A7A" w14:textId="77777777" w:rsidR="005C5F35" w:rsidRDefault="005C5F35" w:rsidP="005C5F35">
      <w:pPr>
        <w:rPr>
          <w:lang w:val="fr-FR" w:eastAsia="en-US"/>
        </w:rPr>
      </w:pPr>
    </w:p>
    <w:p w14:paraId="09BB181B" w14:textId="77777777" w:rsidR="005C5F35" w:rsidRDefault="005C5F35" w:rsidP="005C5F35">
      <w:pPr>
        <w:rPr>
          <w:lang w:val="fr-FR" w:eastAsia="en-US"/>
        </w:rPr>
      </w:pPr>
    </w:p>
    <w:p w14:paraId="6998769C" w14:textId="77777777" w:rsidR="005C5F35" w:rsidRDefault="005C5F35" w:rsidP="005C5F35">
      <w:pPr>
        <w:rPr>
          <w:lang w:val="fr-FR" w:eastAsia="en-US"/>
        </w:rPr>
      </w:pPr>
    </w:p>
    <w:p w14:paraId="190B1E5C" w14:textId="77777777" w:rsidR="005C5F35" w:rsidRPr="005C5F35" w:rsidRDefault="005C5F35" w:rsidP="005C5F35">
      <w:pPr>
        <w:rPr>
          <w:lang w:val="fr-FR" w:eastAsia="en-US"/>
        </w:rPr>
      </w:pPr>
    </w:p>
    <w:p w14:paraId="2B79803A" w14:textId="3D4F14D8" w:rsidR="004D1899" w:rsidRPr="00D44032" w:rsidRDefault="005A0B5C" w:rsidP="00EB0298">
      <w:pPr>
        <w:pStyle w:val="H1"/>
        <w:jc w:val="center"/>
        <w:rPr>
          <w:sz w:val="44"/>
          <w:szCs w:val="44"/>
          <w:lang w:val="fr-FR"/>
        </w:rPr>
      </w:pPr>
      <w:r>
        <w:rPr>
          <w:sz w:val="44"/>
          <w:szCs w:val="44"/>
          <w:lang w:val="fr-FR"/>
        </w:rPr>
        <w:t>Formulaire</w:t>
      </w:r>
      <w:r w:rsidR="004D1899" w:rsidRPr="00EB0298">
        <w:rPr>
          <w:sz w:val="44"/>
          <w:szCs w:val="44"/>
          <w:lang w:val="fr-FR"/>
        </w:rPr>
        <w:t xml:space="preserve"> de candidature</w:t>
      </w:r>
      <w:r w:rsidR="00A23890" w:rsidRPr="00EB0298">
        <w:rPr>
          <w:sz w:val="44"/>
          <w:szCs w:val="44"/>
          <w:lang w:val="fr-FR"/>
        </w:rPr>
        <w:t xml:space="preserve"> - Edition 201</w:t>
      </w:r>
      <w:r>
        <w:rPr>
          <w:sz w:val="44"/>
          <w:szCs w:val="44"/>
          <w:lang w:val="fr-FR"/>
        </w:rPr>
        <w:t>9</w:t>
      </w:r>
    </w:p>
    <w:p w14:paraId="6F38FA7F" w14:textId="77777777" w:rsidR="004D1899" w:rsidRPr="00EB0298" w:rsidRDefault="004D1899" w:rsidP="004D1899">
      <w:pPr>
        <w:rPr>
          <w:sz w:val="32"/>
          <w:szCs w:val="32"/>
          <w:lang w:val="fr-FR"/>
        </w:rPr>
      </w:pPr>
    </w:p>
    <w:tbl>
      <w:tblPr>
        <w:tblW w:w="9923" w:type="dxa"/>
        <w:tblInd w:w="-289"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923"/>
      </w:tblGrid>
      <w:tr w:rsidR="004D1899" w:rsidRPr="008D1F1B" w14:paraId="21468CD6" w14:textId="77777777" w:rsidTr="004A7111">
        <w:tc>
          <w:tcPr>
            <w:tcW w:w="9923" w:type="dxa"/>
            <w:shd w:val="clear" w:color="auto" w:fill="E5007D"/>
          </w:tcPr>
          <w:p w14:paraId="77EEDAA3" w14:textId="77777777" w:rsidR="004D1899" w:rsidRPr="008D1F1B" w:rsidRDefault="004D1899" w:rsidP="004D1899">
            <w:pPr>
              <w:rPr>
                <w:color w:val="FFFFFF"/>
                <w:lang w:val="fr-FR"/>
              </w:rPr>
            </w:pPr>
            <w:r w:rsidRPr="008D1F1B">
              <w:rPr>
                <w:color w:val="FFFFFF"/>
                <w:lang w:val="fr-FR"/>
              </w:rPr>
              <w:t>À lire attentivement</w:t>
            </w:r>
          </w:p>
        </w:tc>
      </w:tr>
      <w:tr w:rsidR="004D1899" w:rsidRPr="00DB0977" w14:paraId="348B39EE" w14:textId="77777777" w:rsidTr="004A7111">
        <w:tc>
          <w:tcPr>
            <w:tcW w:w="9923" w:type="dxa"/>
            <w:shd w:val="clear" w:color="auto" w:fill="auto"/>
          </w:tcPr>
          <w:p w14:paraId="2A95BDB1" w14:textId="77777777" w:rsidR="004D1899" w:rsidRPr="008D1F1B" w:rsidRDefault="004D1899" w:rsidP="004D1899">
            <w:pPr>
              <w:rPr>
                <w:sz w:val="8"/>
                <w:lang w:val="fr-FR"/>
              </w:rPr>
            </w:pPr>
          </w:p>
          <w:p w14:paraId="4225073E" w14:textId="77777777" w:rsidR="004A7111" w:rsidRPr="00BA0748" w:rsidRDefault="004A7111" w:rsidP="004A7111">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Pr>
                  <w:rStyle w:val="Lienhypertexte"/>
                  <w:b/>
                  <w:sz w:val="21"/>
                  <w:szCs w:val="21"/>
                  <w:lang w:val="fr-FR"/>
                </w:rPr>
                <w:t>www.fgf.be/hera</w:t>
              </w:r>
            </w:hyperlink>
            <w:r w:rsidRPr="00BA0748">
              <w:rPr>
                <w:b/>
                <w:sz w:val="21"/>
                <w:szCs w:val="21"/>
                <w:lang w:val="fr-FR"/>
              </w:rPr>
              <w:t xml:space="preserve">). </w:t>
            </w:r>
          </w:p>
          <w:p w14:paraId="2193A147" w14:textId="77777777" w:rsidR="004A7111" w:rsidRPr="00BA0748" w:rsidRDefault="004A7111" w:rsidP="004A7111">
            <w:pPr>
              <w:rPr>
                <w:sz w:val="21"/>
                <w:szCs w:val="21"/>
                <w:lang w:val="fr-FR"/>
              </w:rPr>
            </w:pPr>
          </w:p>
          <w:p w14:paraId="379EECC5" w14:textId="77777777" w:rsidR="004A7111" w:rsidRPr="00BA0748" w:rsidRDefault="004A7111" w:rsidP="004A7111">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Pr="00BA0748">
              <w:rPr>
                <w:sz w:val="21"/>
                <w:szCs w:val="21"/>
                <w:lang w:val="fr-FR"/>
              </w:rPr>
              <w:t xml:space="preserve">: </w:t>
            </w:r>
          </w:p>
          <w:p w14:paraId="66EE2272" w14:textId="77777777" w:rsidR="004A7111" w:rsidRPr="007A7A48" w:rsidRDefault="004A7111" w:rsidP="004A7111">
            <w:pPr>
              <w:numPr>
                <w:ilvl w:val="0"/>
                <w:numId w:val="13"/>
              </w:numPr>
              <w:jc w:val="left"/>
              <w:rPr>
                <w:lang w:val="fr-FR"/>
              </w:rPr>
            </w:pPr>
            <w:r w:rsidRPr="007A7A48">
              <w:rPr>
                <w:lang w:val="fr-FR"/>
              </w:rPr>
              <w:t>Ce dossier de candidature complété (format.doc</w:t>
            </w:r>
            <w:r>
              <w:rPr>
                <w:lang w:val="fr-FR"/>
              </w:rPr>
              <w:t xml:space="preserve"> </w:t>
            </w:r>
            <w:proofErr w:type="gramStart"/>
            <w:r>
              <w:rPr>
                <w:lang w:val="fr-FR"/>
              </w:rPr>
              <w:t>ou</w:t>
            </w:r>
            <w:proofErr w:type="gramEnd"/>
            <w:r>
              <w:rPr>
                <w:lang w:val="fr-FR"/>
              </w:rPr>
              <w:t xml:space="preserve"> .pdf</w:t>
            </w:r>
            <w:r w:rsidRPr="007A7A48">
              <w:rPr>
                <w:lang w:val="fr-FR"/>
              </w:rPr>
              <w:t xml:space="preserve">), par email à </w:t>
            </w:r>
            <w:hyperlink r:id="rId9" w:history="1">
              <w:r w:rsidRPr="0066132D">
                <w:rPr>
                  <w:rStyle w:val="Lienhypertexte"/>
                  <w:lang w:val="fr-BE"/>
                </w:rPr>
                <w:t>hera</w:t>
              </w:r>
              <w:r w:rsidRPr="0066132D">
                <w:rPr>
                  <w:rStyle w:val="Lienhypertexte"/>
                  <w:lang w:val="fr-FR"/>
                </w:rPr>
                <w:t>@fgf.be</w:t>
              </w:r>
            </w:hyperlink>
          </w:p>
          <w:p w14:paraId="58AC6A4C" w14:textId="77777777" w:rsidR="004A7111" w:rsidRPr="007A7A48" w:rsidRDefault="004A7111" w:rsidP="004A7111">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6976BB40" w14:textId="77777777" w:rsidR="004A7111" w:rsidRPr="007A7A48" w:rsidRDefault="004A7111" w:rsidP="004A7111">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w:t>
            </w:r>
            <w:proofErr w:type="gramStart"/>
            <w:r w:rsidRPr="007A7A48">
              <w:rPr>
                <w:lang w:val="fr-FR"/>
              </w:rPr>
              <w:t>une photo</w:t>
            </w:r>
            <w:r>
              <w:rPr>
                <w:lang w:val="fr-FR"/>
              </w:rPr>
              <w:t xml:space="preserve"> portrait</w:t>
            </w:r>
            <w:proofErr w:type="gramEnd"/>
            <w:r>
              <w:rPr>
                <w:lang w:val="fr-FR"/>
              </w:rPr>
              <w:t xml:space="preserve">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0AFA77B2" w14:textId="77777777" w:rsidR="004A7111" w:rsidRPr="00BA0748" w:rsidRDefault="004A7111" w:rsidP="004A7111">
            <w:pPr>
              <w:numPr>
                <w:ilvl w:val="0"/>
                <w:numId w:val="13"/>
              </w:numPr>
              <w:jc w:val="left"/>
              <w:rPr>
                <w:sz w:val="21"/>
                <w:szCs w:val="21"/>
                <w:lang w:val="fr-FR"/>
              </w:rPr>
            </w:pPr>
            <w:r>
              <w:rPr>
                <w:sz w:val="21"/>
                <w:szCs w:val="21"/>
                <w:lang w:val="fr-FR"/>
              </w:rPr>
              <w:t>Un curriculum vitae.</w:t>
            </w:r>
          </w:p>
          <w:p w14:paraId="487AFD9C" w14:textId="77777777" w:rsidR="004A7111" w:rsidRDefault="004A7111" w:rsidP="004A7111">
            <w:pPr>
              <w:rPr>
                <w:b/>
                <w:lang w:val="fr-FR"/>
              </w:rPr>
            </w:pPr>
          </w:p>
          <w:p w14:paraId="222E21FA" w14:textId="77777777" w:rsidR="004A7111" w:rsidRDefault="004A7111" w:rsidP="004A7111">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5EDA4AE3" w14:textId="77777777" w:rsidR="004A7111" w:rsidRDefault="004A7111" w:rsidP="004A7111">
            <w:pPr>
              <w:rPr>
                <w:sz w:val="21"/>
                <w:szCs w:val="21"/>
                <w:lang w:val="fr-FR"/>
              </w:rPr>
            </w:pPr>
          </w:p>
          <w:tbl>
            <w:tblPr>
              <w:tblpPr w:leftFromText="142" w:rightFromText="142" w:vertAnchor="text" w:horzAnchor="margin" w:tblpXSpec="right" w:tblpY="406"/>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3652"/>
            </w:tblGrid>
            <w:tr w:rsidR="004A7111" w:rsidRPr="00A41AB4" w14:paraId="293D5329" w14:textId="77777777" w:rsidTr="004A7111">
              <w:trPr>
                <w:trHeight w:val="277"/>
              </w:trPr>
              <w:tc>
                <w:tcPr>
                  <w:tcW w:w="3652" w:type="dxa"/>
                  <w:shd w:val="clear" w:color="auto" w:fill="E5007D"/>
                </w:tcPr>
                <w:p w14:paraId="6D81D7B6" w14:textId="77777777" w:rsidR="004A7111" w:rsidRPr="00A41AB4" w:rsidRDefault="004A7111" w:rsidP="004A7111">
                  <w:pPr>
                    <w:rPr>
                      <w:color w:val="FFFFFF"/>
                      <w:sz w:val="21"/>
                      <w:szCs w:val="21"/>
                      <w:lang w:val="fr-FR"/>
                    </w:rPr>
                  </w:pPr>
                  <w:r>
                    <w:rPr>
                      <w:color w:val="FFFFFF"/>
                      <w:sz w:val="21"/>
                      <w:szCs w:val="21"/>
                      <w:lang w:val="fr-FR"/>
                    </w:rPr>
                    <w:t>Contact HERA</w:t>
                  </w:r>
                </w:p>
              </w:tc>
            </w:tr>
            <w:tr w:rsidR="004A7111" w:rsidRPr="00DB0977" w14:paraId="2BF8D1E0" w14:textId="77777777" w:rsidTr="004A7111">
              <w:trPr>
                <w:trHeight w:val="1267"/>
              </w:trPr>
              <w:tc>
                <w:tcPr>
                  <w:tcW w:w="3652" w:type="dxa"/>
                  <w:shd w:val="clear" w:color="auto" w:fill="auto"/>
                </w:tcPr>
                <w:p w14:paraId="30AC110E" w14:textId="77777777" w:rsidR="004A7111" w:rsidRPr="00A41AB4" w:rsidRDefault="004A7111" w:rsidP="004A7111">
                  <w:pPr>
                    <w:rPr>
                      <w:sz w:val="21"/>
                      <w:szCs w:val="21"/>
                      <w:lang w:val="fr-FR"/>
                    </w:rPr>
                  </w:pPr>
                </w:p>
                <w:p w14:paraId="541712A9" w14:textId="77777777" w:rsidR="004A7111" w:rsidRPr="00A41AB4" w:rsidRDefault="004A7111" w:rsidP="004A7111">
                  <w:pPr>
                    <w:rPr>
                      <w:sz w:val="21"/>
                      <w:szCs w:val="21"/>
                      <w:lang w:val="fr-FR"/>
                    </w:rPr>
                  </w:pPr>
                  <w:r>
                    <w:rPr>
                      <w:sz w:val="21"/>
                      <w:szCs w:val="21"/>
                      <w:lang w:val="fr-FR"/>
                    </w:rPr>
                    <w:t>Louise Stokart</w:t>
                  </w:r>
                </w:p>
                <w:p w14:paraId="1433CFAA" w14:textId="77777777" w:rsidR="004A7111" w:rsidRPr="00A41AB4" w:rsidRDefault="004A7111" w:rsidP="004A7111">
                  <w:pPr>
                    <w:rPr>
                      <w:sz w:val="21"/>
                      <w:szCs w:val="21"/>
                      <w:lang w:val="fr-FR"/>
                    </w:rPr>
                  </w:pPr>
                  <w:r w:rsidRPr="00A41AB4">
                    <w:rPr>
                      <w:sz w:val="21"/>
                      <w:szCs w:val="21"/>
                      <w:lang w:val="fr-FR"/>
                    </w:rPr>
                    <w:t>Fondation pour les Générations Futures</w:t>
                  </w:r>
                </w:p>
                <w:p w14:paraId="22B26050" w14:textId="77777777" w:rsidR="004A7111" w:rsidRPr="00A41AB4" w:rsidRDefault="004A7111" w:rsidP="004A7111">
                  <w:pPr>
                    <w:rPr>
                      <w:sz w:val="21"/>
                      <w:szCs w:val="21"/>
                      <w:lang w:val="fr-FR"/>
                    </w:rPr>
                  </w:pPr>
                  <w:r>
                    <w:rPr>
                      <w:sz w:val="21"/>
                      <w:szCs w:val="21"/>
                      <w:lang w:val="fr-FR"/>
                    </w:rPr>
                    <w:t xml:space="preserve">Rue de l’Arsenal 4 </w:t>
                  </w:r>
                  <w:r w:rsidRPr="00A41AB4">
                    <w:rPr>
                      <w:sz w:val="21"/>
                      <w:szCs w:val="21"/>
                      <w:lang w:val="fr-FR"/>
                    </w:rPr>
                    <w:t>- BE  5000 Namur</w:t>
                  </w:r>
                </w:p>
                <w:p w14:paraId="30258F57" w14:textId="77777777" w:rsidR="004A7111" w:rsidRPr="00A41AB4" w:rsidRDefault="004A7111" w:rsidP="004A7111">
                  <w:pPr>
                    <w:rPr>
                      <w:sz w:val="21"/>
                      <w:szCs w:val="21"/>
                      <w:lang w:val="fr-FR"/>
                    </w:rPr>
                  </w:pPr>
                  <w:r w:rsidRPr="00A41AB4">
                    <w:rPr>
                      <w:sz w:val="21"/>
                      <w:szCs w:val="21"/>
                      <w:lang w:val="fr-FR"/>
                    </w:rPr>
                    <w:sym w:font="Wingdings" w:char="F028"/>
                  </w:r>
                  <w:r>
                    <w:rPr>
                      <w:sz w:val="21"/>
                      <w:szCs w:val="21"/>
                      <w:lang w:val="fr-FR"/>
                    </w:rPr>
                    <w:t xml:space="preserve"> </w:t>
                  </w:r>
                  <w:proofErr w:type="gramStart"/>
                  <w:r>
                    <w:rPr>
                      <w:sz w:val="21"/>
                      <w:szCs w:val="21"/>
                      <w:lang w:val="fr-FR"/>
                    </w:rPr>
                    <w:t>02</w:t>
                  </w:r>
                  <w:r w:rsidRPr="00A41AB4">
                    <w:rPr>
                      <w:sz w:val="21"/>
                      <w:szCs w:val="21"/>
                      <w:lang w:val="fr-FR"/>
                    </w:rPr>
                    <w:t xml:space="preserve">  </w:t>
                  </w:r>
                  <w:r>
                    <w:rPr>
                      <w:sz w:val="21"/>
                      <w:szCs w:val="21"/>
                      <w:lang w:val="fr-FR"/>
                    </w:rPr>
                    <w:t>888.84.24</w:t>
                  </w:r>
                  <w:proofErr w:type="gramEnd"/>
                  <w:r w:rsidRPr="00A41AB4">
                    <w:rPr>
                      <w:sz w:val="21"/>
                      <w:szCs w:val="21"/>
                      <w:lang w:val="fr-FR"/>
                    </w:rPr>
                    <w:t xml:space="preserve"> • </w:t>
                  </w:r>
                  <w:r>
                    <w:rPr>
                      <w:sz w:val="21"/>
                      <w:szCs w:val="21"/>
                      <w:lang w:val="fr-FR"/>
                    </w:rPr>
                    <w:t>l</w:t>
                  </w:r>
                  <w:r w:rsidRPr="00A41AB4">
                    <w:rPr>
                      <w:sz w:val="21"/>
                      <w:szCs w:val="21"/>
                      <w:lang w:val="fr-FR"/>
                    </w:rPr>
                    <w:t>.s</w:t>
                  </w:r>
                  <w:r>
                    <w:rPr>
                      <w:sz w:val="21"/>
                      <w:szCs w:val="21"/>
                      <w:lang w:val="fr-FR"/>
                    </w:rPr>
                    <w:t>tokart</w:t>
                  </w:r>
                  <w:r w:rsidRPr="00A41AB4">
                    <w:rPr>
                      <w:sz w:val="21"/>
                      <w:szCs w:val="21"/>
                      <w:lang w:val="fr-FR"/>
                    </w:rPr>
                    <w:t xml:space="preserve">@fgf.be </w:t>
                  </w:r>
                </w:p>
              </w:tc>
            </w:tr>
          </w:tbl>
          <w:p w14:paraId="0E1F6562" w14:textId="7777C2D9" w:rsidR="00361B3A" w:rsidRDefault="004A7111" w:rsidP="004A7111">
            <w:pPr>
              <w:rPr>
                <w:b/>
                <w:color w:val="FF0000"/>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00361B3A" w:rsidRPr="00DB2262">
              <w:rPr>
                <w:sz w:val="21"/>
                <w:szCs w:val="21"/>
                <w:lang w:val="fr-FR"/>
              </w:rPr>
              <w:t>.</w:t>
            </w:r>
          </w:p>
          <w:p w14:paraId="65811187" w14:textId="77777777" w:rsidR="00361B3A" w:rsidRPr="00361B3A" w:rsidRDefault="00361B3A" w:rsidP="00361B3A">
            <w:pPr>
              <w:rPr>
                <w:b/>
                <w:color w:val="FF0000"/>
                <w:sz w:val="21"/>
                <w:szCs w:val="21"/>
                <w:lang w:val="fr-FR"/>
              </w:rPr>
            </w:pPr>
          </w:p>
          <w:p w14:paraId="5B22EE05" w14:textId="77777777" w:rsidR="004A7111" w:rsidRDefault="004A7111" w:rsidP="004A7111">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Pr="008D1F1B">
              <w:rPr>
                <w:sz w:val="8"/>
                <w:lang w:val="fr-FR"/>
              </w:rPr>
              <w:t xml:space="preserve"> </w:t>
            </w:r>
          </w:p>
          <w:p w14:paraId="4D7249EF" w14:textId="7889D7A6" w:rsidR="004D1899" w:rsidRPr="008D1F1B" w:rsidRDefault="004D1899" w:rsidP="004D1899">
            <w:pPr>
              <w:rPr>
                <w:sz w:val="8"/>
                <w:lang w:val="fr-FR"/>
              </w:rPr>
            </w:pPr>
          </w:p>
        </w:tc>
      </w:tr>
    </w:tbl>
    <w:p w14:paraId="5C3A2CB6" w14:textId="77777777" w:rsidR="004D1899" w:rsidRDefault="004D1899" w:rsidP="00EB0298">
      <w:pPr>
        <w:pStyle w:val="Titre2"/>
      </w:pPr>
      <w:bookmarkStart w:id="0" w:name="_Toc153931993"/>
      <w:r w:rsidRPr="00EB0298">
        <w:lastRenderedPageBreak/>
        <w:t>Identification &amp; coordonnées de contact</w:t>
      </w:r>
      <w:bookmarkEnd w:id="0"/>
    </w:p>
    <w:p w14:paraId="4444C047" w14:textId="77777777" w:rsidR="005C5F35" w:rsidRDefault="005C5F35" w:rsidP="005C5F35">
      <w:pPr>
        <w:rPr>
          <w:lang w:val="fr-FR"/>
        </w:rPr>
      </w:pPr>
    </w:p>
    <w:p w14:paraId="35C03954" w14:textId="77777777" w:rsidR="005C77FA" w:rsidRPr="005C5F35" w:rsidRDefault="005C77FA" w:rsidP="005C5F35">
      <w:pPr>
        <w:rPr>
          <w:lang w:val="fr-FR"/>
        </w:rPr>
      </w:pPr>
    </w:p>
    <w:p w14:paraId="3ED2265F" w14:textId="77777777" w:rsidR="004D1899" w:rsidRPr="00811872" w:rsidRDefault="004D1899" w:rsidP="004D1899">
      <w:pPr>
        <w:rPr>
          <w:sz w:val="10"/>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4C76E00A" w14:textId="77777777" w:rsidTr="00016910">
        <w:tc>
          <w:tcPr>
            <w:tcW w:w="9636" w:type="dxa"/>
            <w:shd w:val="clear" w:color="auto" w:fill="E5007D"/>
          </w:tcPr>
          <w:p w14:paraId="1F16E5B4" w14:textId="77777777" w:rsidR="004D1899" w:rsidRPr="008D1F1B" w:rsidRDefault="004D1899" w:rsidP="004D1899">
            <w:pPr>
              <w:rPr>
                <w:color w:val="FFFFFF"/>
                <w:lang w:val="fr-FR"/>
              </w:rPr>
            </w:pPr>
            <w:r w:rsidRPr="008D1F1B">
              <w:rPr>
                <w:color w:val="FFFFFF"/>
                <w:lang w:val="fr-FR"/>
              </w:rPr>
              <w:t>Coordonnées de contact</w:t>
            </w:r>
          </w:p>
        </w:tc>
      </w:tr>
      <w:tr w:rsidR="004D1899" w:rsidRPr="005C5F35" w14:paraId="09CC20DE" w14:textId="77777777" w:rsidTr="00016910">
        <w:tc>
          <w:tcPr>
            <w:tcW w:w="9636" w:type="dxa"/>
            <w:shd w:val="clear" w:color="auto" w:fill="auto"/>
          </w:tcPr>
          <w:p w14:paraId="077DBB93" w14:textId="77777777" w:rsidR="004D1899" w:rsidRPr="008D1F1B" w:rsidRDefault="004D1899" w:rsidP="004D1899">
            <w:pPr>
              <w:rPr>
                <w:lang w:val="fr-FR"/>
              </w:rPr>
            </w:pPr>
          </w:p>
          <w:p w14:paraId="7D91A501"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ed w:val="0"/>
                  </w:checkBox>
                </w:ffData>
              </w:fldChar>
            </w:r>
            <w:bookmarkStart w:id="1" w:name="CaseACocher3"/>
            <w:r w:rsidRPr="008D1F1B">
              <w:rPr>
                <w:lang w:val="fr-FR"/>
              </w:rPr>
              <w:instrText xml:space="preserve"> </w:instrText>
            </w:r>
            <w:r w:rsidR="00DE6706">
              <w:rPr>
                <w:lang w:val="fr-FR"/>
              </w:rPr>
              <w:instrText>FORMCHECKBOX</w:instrText>
            </w:r>
            <w:r w:rsidRPr="008D1F1B">
              <w:rPr>
                <w:lang w:val="fr-FR"/>
              </w:rPr>
              <w:instrText xml:space="preserve"> </w:instrText>
            </w:r>
            <w:r w:rsidR="00C313BA">
              <w:rPr>
                <w:lang w:val="fr-FR"/>
              </w:rPr>
            </w:r>
            <w:r w:rsidR="00C313BA">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DE6706">
              <w:rPr>
                <w:lang w:val="fr-FR"/>
              </w:rPr>
              <w:instrText>FORMCHECKBOX</w:instrText>
            </w:r>
            <w:r w:rsidRPr="008D1F1B">
              <w:rPr>
                <w:lang w:val="fr-FR"/>
              </w:rPr>
              <w:instrText xml:space="preserve"> </w:instrText>
            </w:r>
            <w:r w:rsidR="00C313BA">
              <w:rPr>
                <w:lang w:val="fr-FR"/>
              </w:rPr>
            </w:r>
            <w:r w:rsidR="00C313BA">
              <w:rPr>
                <w:lang w:val="fr-FR"/>
              </w:rPr>
              <w:fldChar w:fldCharType="separate"/>
            </w:r>
            <w:r w:rsidRPr="008D1F1B">
              <w:rPr>
                <w:lang w:val="fr-FR"/>
              </w:rPr>
              <w:fldChar w:fldCharType="end"/>
            </w:r>
            <w:bookmarkEnd w:id="2"/>
            <w:r w:rsidRPr="008D1F1B">
              <w:rPr>
                <w:lang w:val="fr-FR"/>
              </w:rPr>
              <w:t xml:space="preserve">  Mme</w:t>
            </w:r>
          </w:p>
          <w:p w14:paraId="577416D1" w14:textId="77777777" w:rsidR="004D1899" w:rsidRPr="008D1F1B" w:rsidRDefault="004D1899" w:rsidP="004D1899">
            <w:pPr>
              <w:tabs>
                <w:tab w:val="left" w:pos="3402"/>
              </w:tabs>
              <w:ind w:left="3402" w:hanging="3402"/>
              <w:rPr>
                <w:lang w:val="fr-FR"/>
              </w:rPr>
            </w:pPr>
          </w:p>
          <w:p w14:paraId="1B9C28B8"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0D2D7AF" w14:textId="77777777" w:rsidR="004D1899" w:rsidRPr="008D1F1B" w:rsidRDefault="004D1899" w:rsidP="004D1899">
            <w:pPr>
              <w:tabs>
                <w:tab w:val="left" w:pos="3402"/>
              </w:tabs>
              <w:ind w:left="3402" w:hanging="3402"/>
              <w:rPr>
                <w:lang w:val="fr-FR"/>
              </w:rPr>
            </w:pPr>
          </w:p>
          <w:p w14:paraId="43A9414C"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4F3AC997" w14:textId="77777777" w:rsidR="004D1899" w:rsidRPr="008D1F1B" w:rsidRDefault="004D1899" w:rsidP="004D1899">
            <w:pPr>
              <w:tabs>
                <w:tab w:val="left" w:pos="3402"/>
              </w:tabs>
              <w:ind w:left="3402" w:hanging="3402"/>
              <w:rPr>
                <w:lang w:val="fr-FR"/>
              </w:rPr>
            </w:pPr>
          </w:p>
          <w:p w14:paraId="1D547C8D"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3AE6C4" w14:textId="77777777" w:rsidR="004D1899" w:rsidRPr="008D1F1B" w:rsidRDefault="004D1899" w:rsidP="004D1899">
            <w:pPr>
              <w:tabs>
                <w:tab w:val="left" w:pos="3402"/>
              </w:tabs>
              <w:ind w:left="3402" w:hanging="3402"/>
              <w:rPr>
                <w:lang w:val="fr-FR"/>
              </w:rPr>
            </w:pPr>
          </w:p>
          <w:p w14:paraId="67B3DA39" w14:textId="3F978E01" w:rsidR="004D1899" w:rsidRPr="008D1F1B" w:rsidRDefault="004D1899" w:rsidP="004D1899">
            <w:pPr>
              <w:tabs>
                <w:tab w:val="left" w:pos="3402"/>
              </w:tabs>
              <w:ind w:left="3402" w:hanging="3402"/>
              <w:rPr>
                <w:lang w:val="fr-FR"/>
              </w:rPr>
            </w:pPr>
            <w:r w:rsidRPr="008D1F1B">
              <w:rPr>
                <w:lang w:val="fr-FR"/>
              </w:rPr>
              <w:t xml:space="preserve">Téléphone </w:t>
            </w:r>
            <w:r w:rsidR="00991DC5">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E91EACD" w14:textId="77777777" w:rsidR="004D1899" w:rsidRPr="008D1F1B" w:rsidRDefault="004D1899" w:rsidP="004D1899">
            <w:pPr>
              <w:tabs>
                <w:tab w:val="left" w:pos="3402"/>
              </w:tabs>
              <w:rPr>
                <w:lang w:val="fr-FR"/>
              </w:rPr>
            </w:pPr>
          </w:p>
          <w:p w14:paraId="2EE97A17"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FD7FFF" w14:textId="77777777" w:rsidR="004D1899" w:rsidRPr="008D1F1B" w:rsidRDefault="004D1899" w:rsidP="004D1899">
            <w:pPr>
              <w:tabs>
                <w:tab w:val="left" w:pos="3402"/>
              </w:tabs>
              <w:rPr>
                <w:lang w:val="fr-FR"/>
              </w:rPr>
            </w:pPr>
          </w:p>
          <w:p w14:paraId="112449F5"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835FA32" w14:textId="77777777" w:rsidR="004D1899" w:rsidRPr="008D1F1B" w:rsidRDefault="004D1899" w:rsidP="004D1899">
            <w:pPr>
              <w:rPr>
                <w:lang w:val="fr-FR"/>
              </w:rPr>
            </w:pPr>
          </w:p>
        </w:tc>
      </w:tr>
    </w:tbl>
    <w:p w14:paraId="771589CF" w14:textId="77777777" w:rsidR="004D1899" w:rsidRPr="00811872" w:rsidRDefault="004D1899" w:rsidP="004D1899">
      <w:pPr>
        <w:rPr>
          <w:sz w:val="10"/>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206F9CF6" w14:textId="77777777" w:rsidTr="00016910">
        <w:tc>
          <w:tcPr>
            <w:tcW w:w="9636" w:type="dxa"/>
            <w:shd w:val="clear" w:color="auto" w:fill="E5007D"/>
          </w:tcPr>
          <w:p w14:paraId="1054CE00"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DB0977" w14:paraId="52435102" w14:textId="77777777" w:rsidTr="00016910">
        <w:tc>
          <w:tcPr>
            <w:tcW w:w="9636" w:type="dxa"/>
            <w:shd w:val="clear" w:color="auto" w:fill="auto"/>
          </w:tcPr>
          <w:p w14:paraId="74E53D5D" w14:textId="77777777" w:rsidR="004D1899" w:rsidRPr="008D1F1B" w:rsidRDefault="004D1899" w:rsidP="004D1899">
            <w:pPr>
              <w:rPr>
                <w:lang w:val="fr-FR"/>
              </w:rPr>
            </w:pPr>
          </w:p>
          <w:p w14:paraId="19701B3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CD1AFC6" w14:textId="18366F64" w:rsidR="004D1899" w:rsidRPr="008D1F1B" w:rsidRDefault="00A84497"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13513D1D" w14:textId="77777777" w:rsidR="004D1899" w:rsidRPr="008D1F1B" w:rsidRDefault="004D1899" w:rsidP="004D1899">
            <w:pPr>
              <w:tabs>
                <w:tab w:val="left" w:pos="3402"/>
              </w:tabs>
              <w:ind w:left="3402" w:hanging="3402"/>
              <w:rPr>
                <w:lang w:val="fr-FR"/>
              </w:rPr>
            </w:pPr>
          </w:p>
          <w:p w14:paraId="2EA23084" w14:textId="3299B3A8" w:rsidR="004D1899" w:rsidRPr="008D1F1B" w:rsidRDefault="00A84497"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DE6706">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F2C0D86" w14:textId="77777777" w:rsidR="004D1899" w:rsidRPr="008D1F1B" w:rsidRDefault="004D1899" w:rsidP="004D1899">
            <w:pPr>
              <w:tabs>
                <w:tab w:val="left" w:pos="3402"/>
              </w:tabs>
              <w:ind w:left="3402" w:hanging="3402"/>
              <w:rPr>
                <w:lang w:val="fr-FR"/>
              </w:rPr>
            </w:pPr>
          </w:p>
          <w:p w14:paraId="780F91C9" w14:textId="3D80B812" w:rsidR="004D1899" w:rsidRPr="008D1F1B" w:rsidRDefault="00A84497"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DE6706">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r w:rsidR="004D1899" w:rsidRPr="008D1F1B">
              <w:rPr>
                <w:lang w:val="fr-FR"/>
              </w:rPr>
              <w:t xml:space="preserve"> </w:t>
            </w:r>
          </w:p>
          <w:p w14:paraId="0858D07F" w14:textId="77777777" w:rsidR="004D1899" w:rsidRPr="008D1F1B" w:rsidRDefault="004D1899" w:rsidP="004D1899">
            <w:pPr>
              <w:tabs>
                <w:tab w:val="left" w:pos="3402"/>
              </w:tabs>
              <w:ind w:left="3402" w:hanging="3402"/>
              <w:rPr>
                <w:lang w:val="fr-FR"/>
              </w:rPr>
            </w:pPr>
          </w:p>
        </w:tc>
      </w:tr>
    </w:tbl>
    <w:p w14:paraId="7B878E64" w14:textId="77777777" w:rsidR="004D1899" w:rsidRPr="00811872" w:rsidRDefault="004D1899" w:rsidP="004D1899">
      <w:pPr>
        <w:rPr>
          <w:sz w:val="10"/>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206DEC58" w14:textId="77777777" w:rsidTr="00016910">
        <w:tc>
          <w:tcPr>
            <w:tcW w:w="9636" w:type="dxa"/>
            <w:shd w:val="clear" w:color="auto" w:fill="E5007D"/>
          </w:tcPr>
          <w:p w14:paraId="1A6E9C46" w14:textId="77777777" w:rsidR="004D1899" w:rsidRPr="008D1F1B" w:rsidRDefault="004D1899" w:rsidP="004D1899">
            <w:pPr>
              <w:rPr>
                <w:color w:val="FFFFFF"/>
                <w:lang w:val="fr-FR"/>
              </w:rPr>
            </w:pPr>
            <w:r w:rsidRPr="008D1F1B">
              <w:rPr>
                <w:color w:val="FFFFFF"/>
                <w:lang w:val="fr-FR"/>
              </w:rPr>
              <w:t>Mémoire de fin d’études</w:t>
            </w:r>
          </w:p>
        </w:tc>
      </w:tr>
      <w:tr w:rsidR="004D1899" w:rsidRPr="00DB0977" w14:paraId="56A7C794" w14:textId="77777777" w:rsidTr="00016910">
        <w:tc>
          <w:tcPr>
            <w:tcW w:w="9636" w:type="dxa"/>
            <w:shd w:val="clear" w:color="auto" w:fill="auto"/>
          </w:tcPr>
          <w:p w14:paraId="3410A750" w14:textId="77777777" w:rsidR="004D1899" w:rsidRPr="008D1F1B" w:rsidRDefault="004D1899" w:rsidP="004D1899">
            <w:pPr>
              <w:rPr>
                <w:lang w:val="fr-FR"/>
              </w:rPr>
            </w:pPr>
          </w:p>
          <w:p w14:paraId="7DEF7C81"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78855E6" w14:textId="77777777" w:rsidR="004D1899" w:rsidRPr="008D1F1B" w:rsidRDefault="004D1899" w:rsidP="004D1899">
            <w:pPr>
              <w:rPr>
                <w:lang w:val="fr-FR"/>
              </w:rPr>
            </w:pPr>
          </w:p>
          <w:p w14:paraId="74544E44"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14B6E41" w14:textId="77777777" w:rsidR="004D1899" w:rsidRPr="008D1F1B" w:rsidRDefault="004D1899" w:rsidP="004D1899">
            <w:pPr>
              <w:tabs>
                <w:tab w:val="left" w:pos="3402"/>
              </w:tabs>
              <w:ind w:left="3402" w:hanging="3402"/>
              <w:rPr>
                <w:lang w:val="fr-FR"/>
              </w:rPr>
            </w:pPr>
          </w:p>
          <w:p w14:paraId="25D18EA7" w14:textId="528E3CD3" w:rsidR="004D1899" w:rsidRPr="008D1F1B" w:rsidRDefault="005C77FA"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DE6706">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35A6ABE" w14:textId="77777777" w:rsidR="004D1899" w:rsidRPr="008D1F1B" w:rsidRDefault="004D1899" w:rsidP="004D1899">
            <w:pPr>
              <w:rPr>
                <w:lang w:val="fr-FR"/>
              </w:rPr>
            </w:pPr>
          </w:p>
          <w:p w14:paraId="6EBDDF33"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528A230"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305AD524" w14:textId="77777777" w:rsidR="004D1899" w:rsidRPr="008D1F1B" w:rsidRDefault="004D1899" w:rsidP="00A84497">
            <w:pPr>
              <w:tabs>
                <w:tab w:val="left" w:pos="3402"/>
              </w:tabs>
              <w:rPr>
                <w:lang w:val="fr-FR"/>
              </w:rPr>
            </w:pPr>
          </w:p>
          <w:p w14:paraId="6078FE9E" w14:textId="77777777" w:rsidR="00A84497" w:rsidRDefault="00A84497" w:rsidP="00A84497">
            <w:pPr>
              <w:tabs>
                <w:tab w:val="left" w:pos="3402"/>
              </w:tabs>
              <w:ind w:left="3402" w:hanging="3402"/>
              <w:rPr>
                <w:lang w:val="fr-FR"/>
              </w:rPr>
            </w:pPr>
            <w:r w:rsidRPr="008D1F1B">
              <w:rPr>
                <w:lang w:val="fr-FR"/>
              </w:rPr>
              <w:t>Établissement universitaire</w:t>
            </w:r>
            <w:r>
              <w:rPr>
                <w:lang w:val="fr-FR"/>
              </w:rPr>
              <w:t xml:space="preserve">                         </w:t>
            </w:r>
            <w:r w:rsidRPr="008D1F1B">
              <w:rPr>
                <w:lang w:val="fr-FR"/>
              </w:rPr>
              <w:fldChar w:fldCharType="begin">
                <w:ffData>
                  <w:name w:val="Texte1"/>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1CCCD9C1" w14:textId="77777777" w:rsidR="00A84497" w:rsidRDefault="00A84497" w:rsidP="00A84497">
            <w:pPr>
              <w:tabs>
                <w:tab w:val="left" w:pos="3402"/>
              </w:tabs>
              <w:ind w:left="3402" w:hanging="3402"/>
              <w:rPr>
                <w:lang w:val="fr-FR"/>
              </w:rPr>
            </w:pPr>
            <w:proofErr w:type="gramStart"/>
            <w:r>
              <w:rPr>
                <w:lang w:val="fr-FR"/>
              </w:rPr>
              <w:t>ou</w:t>
            </w:r>
            <w:proofErr w:type="gramEnd"/>
            <w:r>
              <w:rPr>
                <w:lang w:val="fr-FR"/>
              </w:rPr>
              <w:t xml:space="preserve"> Haute École</w:t>
            </w:r>
          </w:p>
          <w:p w14:paraId="79CA793B" w14:textId="77777777" w:rsidR="00A84497" w:rsidRDefault="00A84497" w:rsidP="004D1899">
            <w:pPr>
              <w:tabs>
                <w:tab w:val="left" w:pos="3402"/>
              </w:tabs>
              <w:ind w:left="3402" w:hanging="3402"/>
              <w:rPr>
                <w:lang w:val="fr-FR"/>
              </w:rPr>
            </w:pPr>
          </w:p>
          <w:p w14:paraId="27AFA145" w14:textId="12C1523A" w:rsidR="004D1899" w:rsidRPr="008D1F1B" w:rsidRDefault="00A84497"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DE6706">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7CA89B8" w14:textId="77777777" w:rsidR="004D1899" w:rsidRPr="008D1F1B" w:rsidRDefault="004D1899" w:rsidP="004D1899">
            <w:pPr>
              <w:tabs>
                <w:tab w:val="left" w:pos="3402"/>
              </w:tabs>
              <w:ind w:left="3402" w:hanging="3402"/>
              <w:rPr>
                <w:lang w:val="fr-FR"/>
              </w:rPr>
            </w:pPr>
          </w:p>
          <w:p w14:paraId="50120D6B" w14:textId="40408076" w:rsidR="004D1899" w:rsidRPr="008D1F1B" w:rsidRDefault="00A84497"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DE6706">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5F9996D7" w14:textId="77777777" w:rsidR="004D1899" w:rsidRPr="008D1F1B" w:rsidRDefault="004D1899" w:rsidP="004D1899">
            <w:pPr>
              <w:tabs>
                <w:tab w:val="left" w:pos="3402"/>
              </w:tabs>
              <w:rPr>
                <w:lang w:val="fr-FR"/>
              </w:rPr>
            </w:pPr>
          </w:p>
          <w:p w14:paraId="223C8F33" w14:textId="00BF4435" w:rsidR="00A23890" w:rsidRDefault="00CD2516" w:rsidP="004D1899">
            <w:pPr>
              <w:tabs>
                <w:tab w:val="left" w:pos="3402"/>
              </w:tabs>
              <w:ind w:left="3402" w:hanging="3402"/>
              <w:rPr>
                <w:lang w:val="fr-FR"/>
              </w:rPr>
            </w:pPr>
            <w:r>
              <w:rPr>
                <w:lang w:val="fr-FR"/>
              </w:rPr>
              <w:t>Promoteur</w:t>
            </w:r>
            <w:r w:rsidR="005A0B5C">
              <w:rPr>
                <w:lang w:val="fr-FR"/>
              </w:rPr>
              <w:t>(s)</w:t>
            </w:r>
            <w:r w:rsidR="005A0B5C" w:rsidRPr="008D1F1B">
              <w:rPr>
                <w:lang w:val="fr-FR"/>
              </w:rPr>
              <w:t xml:space="preserve"> du mémoire de fin d’études</w:t>
            </w:r>
            <w:r w:rsidR="00021658">
              <w:rPr>
                <w:lang w:val="fr-FR"/>
              </w:rPr>
              <w:t xml:space="preserve">   </w:t>
            </w:r>
            <w:r w:rsidR="00A23890">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DE6706">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084E49E2" w14:textId="77777777" w:rsidR="00A23890" w:rsidRDefault="00A23890" w:rsidP="004D1899">
            <w:pPr>
              <w:tabs>
                <w:tab w:val="left" w:pos="3402"/>
              </w:tabs>
              <w:ind w:left="3402" w:hanging="3402"/>
              <w:rPr>
                <w:lang w:val="fr-FR"/>
              </w:rPr>
            </w:pPr>
          </w:p>
          <w:p w14:paraId="3E7518FA" w14:textId="5A0861D9" w:rsidR="004D1899" w:rsidRDefault="005A0B5C" w:rsidP="00A23890">
            <w:pPr>
              <w:tabs>
                <w:tab w:val="left" w:pos="3402"/>
              </w:tabs>
              <w:ind w:left="3402" w:hanging="3402"/>
              <w:rPr>
                <w:lang w:val="fr-FR"/>
              </w:rPr>
            </w:pPr>
            <w:r>
              <w:rPr>
                <w:lang w:val="fr-FR"/>
              </w:rPr>
              <w:t>Email du/des</w:t>
            </w:r>
            <w:r w:rsidR="00CD2516">
              <w:rPr>
                <w:lang w:val="fr-FR"/>
              </w:rPr>
              <w:t xml:space="preserve"> Promoteur</w:t>
            </w:r>
            <w:r>
              <w:rPr>
                <w:lang w:val="fr-FR"/>
              </w:rPr>
              <w:t>(s)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DE6706">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D4BF94D" w14:textId="77777777" w:rsidR="00D34B6B" w:rsidRPr="008D1F1B" w:rsidRDefault="00D34B6B" w:rsidP="00A23890">
            <w:pPr>
              <w:tabs>
                <w:tab w:val="left" w:pos="3402"/>
              </w:tabs>
              <w:ind w:left="3402" w:hanging="3402"/>
              <w:rPr>
                <w:lang w:val="fr-FR"/>
              </w:rPr>
            </w:pPr>
          </w:p>
        </w:tc>
      </w:tr>
      <w:tr w:rsidR="00A23890" w:rsidRPr="00DB0977" w14:paraId="0A9C3556" w14:textId="77777777" w:rsidTr="00016910">
        <w:tc>
          <w:tcPr>
            <w:tcW w:w="9636" w:type="dxa"/>
            <w:shd w:val="clear" w:color="auto" w:fill="auto"/>
          </w:tcPr>
          <w:p w14:paraId="7DA052FA" w14:textId="1B969F12" w:rsidR="00A23890" w:rsidRPr="00DB0977" w:rsidRDefault="00DB0977"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5B6E91A" w14:textId="77777777" w:rsidR="004D1899" w:rsidRPr="00B57E6B" w:rsidRDefault="004D1899" w:rsidP="0027610B">
      <w:pPr>
        <w:pStyle w:val="Titre2"/>
      </w:pPr>
      <w:r w:rsidRPr="00B57E6B">
        <w:lastRenderedPageBreak/>
        <w:t>Candidature</w:t>
      </w:r>
    </w:p>
    <w:p w14:paraId="75196182" w14:textId="77777777" w:rsidR="007B3BE6" w:rsidRDefault="007B3BE6" w:rsidP="007B3BE6">
      <w:pPr>
        <w:jc w:val="left"/>
        <w:rPr>
          <w:b/>
          <w:lang w:val="fr-FR"/>
        </w:rPr>
      </w:pPr>
    </w:p>
    <w:p w14:paraId="44EE1B8A" w14:textId="77777777" w:rsidR="00451070" w:rsidRDefault="00451070" w:rsidP="00451070">
      <w:pPr>
        <w:rPr>
          <w:lang w:val="fr-FR"/>
        </w:rPr>
      </w:pP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Article 3 et Annexe 1</w:t>
      </w:r>
      <w:r w:rsidRPr="0044482C">
        <w:rPr>
          <w:b/>
          <w:lang w:val="fr-FR"/>
        </w:rPr>
        <w:t>)</w:t>
      </w:r>
      <w:r>
        <w:rPr>
          <w:b/>
          <w:lang w:val="fr-FR"/>
        </w:rPr>
        <w:t>.</w:t>
      </w:r>
      <w:r>
        <w:rPr>
          <w:lang w:val="fr-FR"/>
        </w:rPr>
        <w:t xml:space="preserve"> </w:t>
      </w:r>
      <w:r w:rsidRPr="00081E22">
        <w:rPr>
          <w:lang w:val="fr-FR"/>
        </w:rPr>
        <w:t xml:space="preserve">Le jury vise à distinguer les dossiers </w:t>
      </w:r>
      <w:r>
        <w:rPr>
          <w:lang w:val="fr-FR"/>
        </w:rPr>
        <w:t xml:space="preserve">des </w:t>
      </w:r>
      <w:r w:rsidRPr="00081E22">
        <w:rPr>
          <w:lang w:val="fr-FR"/>
        </w:rPr>
        <w:t>candidats qui </w:t>
      </w:r>
      <w:r>
        <w:rPr>
          <w:lang w:val="fr-FR"/>
        </w:rPr>
        <w:t xml:space="preserve">répondent au mieux aux critères suivants </w:t>
      </w:r>
      <w:r w:rsidRPr="00081E22">
        <w:rPr>
          <w:lang w:val="fr-FR"/>
        </w:rPr>
        <w:t>:</w:t>
      </w:r>
      <w:r>
        <w:rPr>
          <w:lang w:val="fr-FR"/>
        </w:rPr>
        <w:br/>
      </w:r>
    </w:p>
    <w:p w14:paraId="7DA350C0" w14:textId="77777777" w:rsidR="00451070" w:rsidRPr="00A85944" w:rsidRDefault="00451070" w:rsidP="00451070">
      <w:pPr>
        <w:pStyle w:val="Titre1"/>
        <w:numPr>
          <w:ilvl w:val="0"/>
          <w:numId w:val="23"/>
        </w:numPr>
        <w:ind w:left="360"/>
        <w:rPr>
          <w:i w:val="0"/>
          <w:sz w:val="22"/>
          <w:szCs w:val="22"/>
          <w:lang w:val="fr-FR"/>
        </w:rPr>
      </w:pPr>
      <w:r w:rsidRPr="00A85944">
        <w:rPr>
          <w:i w:val="0"/>
          <w:sz w:val="22"/>
          <w:szCs w:val="22"/>
          <w:lang w:val="fr-FR"/>
        </w:rPr>
        <w:t>Réponse soutenable à un enjeu majeur pour la société</w:t>
      </w:r>
    </w:p>
    <w:p w14:paraId="7D5DCADC" w14:textId="77777777" w:rsidR="00451070" w:rsidRDefault="00451070" w:rsidP="00451070">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123C5688" w14:textId="77777777" w:rsidR="00451070" w:rsidRPr="00F91272" w:rsidRDefault="00451070" w:rsidP="00451070">
      <w:pPr>
        <w:pStyle w:val="Paragraphedeliste"/>
        <w:ind w:left="1080"/>
        <w:rPr>
          <w:lang w:val="fr-FR"/>
        </w:rPr>
      </w:pPr>
    </w:p>
    <w:p w14:paraId="2FD05595" w14:textId="77777777" w:rsidR="00451070" w:rsidRPr="00A85944" w:rsidRDefault="00451070" w:rsidP="00451070">
      <w:pPr>
        <w:pStyle w:val="Titre1"/>
        <w:numPr>
          <w:ilvl w:val="0"/>
          <w:numId w:val="23"/>
        </w:numPr>
        <w:ind w:left="360"/>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666FF51E" w14:textId="77777777" w:rsidR="00451070" w:rsidRPr="00E47501" w:rsidRDefault="00451070" w:rsidP="00451070">
      <w:pPr>
        <w:ind w:left="360"/>
        <w:rPr>
          <w:sz w:val="8"/>
          <w:lang w:val="fr-FR"/>
        </w:rPr>
      </w:pPr>
      <w:r>
        <w:rPr>
          <w:lang w:val="fr-FR"/>
        </w:rPr>
        <w:t>Le mémoire</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Ind w:w="-360" w:type="dxa"/>
        <w:tblBorders>
          <w:insideH w:val="single" w:sz="4" w:space="0" w:color="auto"/>
        </w:tblBorders>
        <w:tblLook w:val="00A0" w:firstRow="1" w:lastRow="0" w:firstColumn="1" w:lastColumn="0" w:noHBand="0" w:noVBand="0"/>
      </w:tblPr>
      <w:tblGrid>
        <w:gridCol w:w="2518"/>
        <w:gridCol w:w="6804"/>
      </w:tblGrid>
      <w:tr w:rsidR="00451070" w:rsidRPr="00DB0977" w14:paraId="669F307D" w14:textId="77777777" w:rsidTr="00451070">
        <w:trPr>
          <w:trHeight w:val="84"/>
        </w:trPr>
        <w:tc>
          <w:tcPr>
            <w:tcW w:w="2518" w:type="dxa"/>
            <w:shd w:val="clear" w:color="auto" w:fill="auto"/>
          </w:tcPr>
          <w:p w14:paraId="701B5E61" w14:textId="77777777" w:rsidR="00451070" w:rsidRPr="00E47501" w:rsidRDefault="00451070" w:rsidP="004B687C">
            <w:pPr>
              <w:jc w:val="left"/>
              <w:rPr>
                <w:sz w:val="24"/>
                <w:szCs w:val="24"/>
                <w:lang w:val="fr-FR" w:bidi="x-none"/>
              </w:rPr>
            </w:pPr>
          </w:p>
        </w:tc>
        <w:tc>
          <w:tcPr>
            <w:tcW w:w="6804" w:type="dxa"/>
            <w:shd w:val="clear" w:color="auto" w:fill="auto"/>
          </w:tcPr>
          <w:p w14:paraId="6500B150" w14:textId="77777777" w:rsidR="00451070" w:rsidRPr="00E47501" w:rsidRDefault="00451070" w:rsidP="004B687C">
            <w:pPr>
              <w:ind w:left="360"/>
              <w:rPr>
                <w:lang w:val="fr-FR" w:bidi="x-none"/>
              </w:rPr>
            </w:pPr>
          </w:p>
        </w:tc>
      </w:tr>
    </w:tbl>
    <w:p w14:paraId="041410DE" w14:textId="77777777" w:rsidR="00451070" w:rsidRPr="00A85944" w:rsidRDefault="00451070" w:rsidP="00451070">
      <w:pPr>
        <w:pStyle w:val="Titre1"/>
        <w:numPr>
          <w:ilvl w:val="0"/>
          <w:numId w:val="23"/>
        </w:numPr>
        <w:ind w:left="360"/>
        <w:rPr>
          <w:i w:val="0"/>
          <w:sz w:val="22"/>
          <w:szCs w:val="22"/>
          <w:lang w:val="fr-FR"/>
        </w:rPr>
      </w:pPr>
      <w:r>
        <w:rPr>
          <w:i w:val="0"/>
          <w:sz w:val="22"/>
          <w:szCs w:val="22"/>
          <w:lang w:val="fr-FR"/>
        </w:rPr>
        <w:t>Innovation soutenable</w:t>
      </w:r>
    </w:p>
    <w:p w14:paraId="10D7C5E1" w14:textId="77777777" w:rsidR="00451070" w:rsidRDefault="00451070" w:rsidP="00451070">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0F9FF2E4" w14:textId="77777777" w:rsidR="006E7046" w:rsidRPr="006E7046" w:rsidRDefault="006E7046" w:rsidP="006E7046">
      <w:pPr>
        <w:spacing w:before="120"/>
        <w:rPr>
          <w:lang w:val="fr-FR"/>
        </w:rPr>
      </w:pPr>
    </w:p>
    <w:p w14:paraId="0635CBC1" w14:textId="77777777" w:rsidR="004D1899" w:rsidRPr="00B57E6B"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2989B9"/>
        </w:tblBorders>
        <w:tblLook w:val="00A0" w:firstRow="1" w:lastRow="0" w:firstColumn="1" w:lastColumn="0" w:noHBand="0" w:noVBand="0"/>
      </w:tblPr>
      <w:tblGrid>
        <w:gridCol w:w="9486"/>
      </w:tblGrid>
      <w:tr w:rsidR="004D1899" w:rsidRPr="00DB0977" w14:paraId="33C96F16" w14:textId="77777777" w:rsidTr="00016910">
        <w:tc>
          <w:tcPr>
            <w:tcW w:w="9636" w:type="dxa"/>
            <w:shd w:val="clear" w:color="auto" w:fill="E5007D"/>
          </w:tcPr>
          <w:p w14:paraId="58D6640F"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DB0977" w14:paraId="16FAC045" w14:textId="77777777" w:rsidTr="00016910">
        <w:tc>
          <w:tcPr>
            <w:tcW w:w="9636" w:type="dxa"/>
            <w:shd w:val="clear" w:color="auto" w:fill="auto"/>
          </w:tcPr>
          <w:p w14:paraId="51B77E73" w14:textId="77777777" w:rsidR="004D1899" w:rsidRPr="008D1F1B" w:rsidRDefault="004D1899" w:rsidP="004D1899">
            <w:pPr>
              <w:rPr>
                <w:b/>
                <w:i/>
                <w:sz w:val="20"/>
                <w:lang w:val="fr-FR"/>
              </w:rPr>
            </w:pPr>
          </w:p>
          <w:p w14:paraId="077AEB5B" w14:textId="540EE0C3" w:rsidR="004D1899" w:rsidRPr="008D1F1B" w:rsidRDefault="0033311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4B3D328B" w14:textId="77777777" w:rsidR="00A52E6F" w:rsidRPr="008D1F1B" w:rsidRDefault="00A52E6F" w:rsidP="00A52E6F">
            <w:pPr>
              <w:rPr>
                <w:i/>
                <w:sz w:val="20"/>
                <w:lang w:val="fr-FR"/>
              </w:rPr>
            </w:pPr>
            <w:r w:rsidRPr="009B6E74">
              <w:rPr>
                <w:i/>
                <w:sz w:val="20"/>
                <w:lang w:val="fr-FR"/>
              </w:rPr>
              <w:t>Pour quelqu'un qui n'a pas lu votre mémoire,</w:t>
            </w:r>
            <w:r>
              <w:rPr>
                <w:i/>
                <w:sz w:val="20"/>
                <w:lang w:val="fr-FR"/>
              </w:rPr>
              <w:t xml:space="preserve"> e</w:t>
            </w:r>
            <w:r w:rsidRPr="008D1F1B">
              <w:rPr>
                <w:i/>
                <w:sz w:val="20"/>
                <w:lang w:val="fr-FR"/>
              </w:rPr>
              <w:t xml:space="preserve">xposez de manière concise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50137EF8" w14:textId="77777777" w:rsidR="004D1899" w:rsidRPr="008D1F1B" w:rsidRDefault="004D1899" w:rsidP="004D1899">
            <w:pPr>
              <w:rPr>
                <w:lang w:val="fr-FR"/>
              </w:rPr>
            </w:pPr>
          </w:p>
        </w:tc>
      </w:tr>
      <w:tr w:rsidR="004D1899" w:rsidRPr="008D1F1B" w14:paraId="10A5CD39" w14:textId="77777777" w:rsidTr="00016910">
        <w:tc>
          <w:tcPr>
            <w:tcW w:w="9636" w:type="dxa"/>
            <w:shd w:val="clear" w:color="auto" w:fill="auto"/>
          </w:tcPr>
          <w:p w14:paraId="2CAED82E" w14:textId="77777777" w:rsidR="004D1899" w:rsidRPr="008D1F1B" w:rsidRDefault="004D1899" w:rsidP="004D1899">
            <w:pPr>
              <w:rPr>
                <w:lang w:val="fr-FR"/>
              </w:rPr>
            </w:pPr>
          </w:p>
          <w:p w14:paraId="4AA830A1"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4"/>
            <w:r w:rsidRPr="008D1F1B">
              <w:rPr>
                <w:lang w:val="fr-FR"/>
              </w:rPr>
              <w:fldChar w:fldCharType="end"/>
            </w:r>
          </w:p>
          <w:p w14:paraId="315E7B1D" w14:textId="77777777" w:rsidR="004D1899" w:rsidRPr="008D1F1B" w:rsidRDefault="004D1899" w:rsidP="004D1899">
            <w:pPr>
              <w:rPr>
                <w:lang w:val="fr-FR"/>
              </w:rPr>
            </w:pPr>
          </w:p>
        </w:tc>
      </w:tr>
      <w:tr w:rsidR="004D1899" w:rsidRPr="008D1F1B" w14:paraId="06191CAA" w14:textId="77777777" w:rsidTr="00016910">
        <w:tc>
          <w:tcPr>
            <w:tcW w:w="9636" w:type="dxa"/>
            <w:shd w:val="clear" w:color="auto" w:fill="auto"/>
          </w:tcPr>
          <w:p w14:paraId="43BEB456" w14:textId="77777777" w:rsidR="004D1899" w:rsidRPr="008D1F1B" w:rsidRDefault="004D1899" w:rsidP="00D979CE">
            <w:pPr>
              <w:tabs>
                <w:tab w:val="left" w:pos="3402"/>
              </w:tabs>
              <w:ind w:left="720"/>
              <w:rPr>
                <w:color w:val="2989B9"/>
                <w:lang w:val="fr-FR"/>
              </w:rPr>
            </w:pPr>
          </w:p>
        </w:tc>
      </w:tr>
    </w:tbl>
    <w:p w14:paraId="0C6D5BEF" w14:textId="77777777" w:rsidR="004D1899" w:rsidRPr="00B57E6B"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143BCD0D" w14:textId="77777777" w:rsidTr="00014E36">
        <w:tc>
          <w:tcPr>
            <w:tcW w:w="9636" w:type="dxa"/>
            <w:shd w:val="clear" w:color="auto" w:fill="E5007D"/>
          </w:tcPr>
          <w:p w14:paraId="5A6C9FD0" w14:textId="77777777" w:rsidR="004D1899" w:rsidRPr="008D1F1B" w:rsidRDefault="004D1899" w:rsidP="004D1899">
            <w:pPr>
              <w:rPr>
                <w:color w:val="FFFFFF"/>
                <w:lang w:val="fr-FR"/>
              </w:rPr>
            </w:pPr>
            <w:r w:rsidRPr="008D1F1B">
              <w:rPr>
                <w:color w:val="FFFFFF"/>
                <w:lang w:val="fr-FR"/>
              </w:rPr>
              <w:t>L’humain / People</w:t>
            </w:r>
          </w:p>
        </w:tc>
      </w:tr>
      <w:tr w:rsidR="004D1899" w:rsidRPr="00DB0977" w14:paraId="3906D3E2" w14:textId="77777777" w:rsidTr="00014E36">
        <w:tc>
          <w:tcPr>
            <w:tcW w:w="9636" w:type="dxa"/>
            <w:shd w:val="clear" w:color="auto" w:fill="auto"/>
          </w:tcPr>
          <w:p w14:paraId="55362112" w14:textId="77777777" w:rsidR="004D1899" w:rsidRPr="008D1F1B" w:rsidRDefault="004D1899" w:rsidP="004D1899">
            <w:pPr>
              <w:rPr>
                <w:lang w:val="fr-FR"/>
              </w:rPr>
            </w:pPr>
          </w:p>
          <w:p w14:paraId="189F95F8" w14:textId="6DBAEDAA" w:rsidR="004D1899" w:rsidRPr="008D1F1B" w:rsidRDefault="0033311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3D490A2F"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64BEE681" w14:textId="77777777" w:rsidR="00D94BA6" w:rsidRDefault="00D94BA6" w:rsidP="004C5DD0">
            <w:pPr>
              <w:rPr>
                <w:i/>
                <w:sz w:val="20"/>
                <w:lang w:val="fr-FR"/>
              </w:rPr>
            </w:pPr>
          </w:p>
          <w:p w14:paraId="361884AB" w14:textId="77777777" w:rsidR="004C5DD0" w:rsidRPr="00BE5A2C" w:rsidRDefault="004D1899" w:rsidP="004C5DD0">
            <w:pPr>
              <w:rPr>
                <w:i/>
                <w:sz w:val="20"/>
                <w:lang w:val="fr-FR"/>
              </w:rPr>
            </w:pPr>
            <w:r w:rsidRPr="00BE5A2C">
              <w:rPr>
                <w:i/>
                <w:sz w:val="20"/>
                <w:lang w:val="fr-FR"/>
              </w:rPr>
              <w:t>Exemples de questionn</w:t>
            </w:r>
            <w:r w:rsidR="00790746" w:rsidRPr="00BE5A2C">
              <w:rPr>
                <w:i/>
                <w:sz w:val="20"/>
                <w:lang w:val="fr-FR"/>
              </w:rPr>
              <w:t xml:space="preserve">ements clés (non exhaustifs) : </w:t>
            </w:r>
            <w:r w:rsidR="004C5DD0" w:rsidRPr="00BE5A2C">
              <w:rPr>
                <w:i/>
                <w:sz w:val="20"/>
                <w:lang w:val="fr-FR"/>
              </w:rPr>
              <w:t xml:space="preserve">responsabilité sociale et éthique, accessibilité au plus grand nombre, équité sociale et solidarité, santé, bien-être et respect des travailleurs et utilisateurs, transmission des savoirs, ancrages culturels, entreprenariat social, convivialité, </w:t>
            </w:r>
            <w:r w:rsidR="00BE5A2C">
              <w:rPr>
                <w:i/>
                <w:sz w:val="20"/>
                <w:lang w:val="fr-FR"/>
              </w:rPr>
              <w:t xml:space="preserve">qualités esthétiques et technique, confort, </w:t>
            </w:r>
            <w:r w:rsidR="004C5DD0" w:rsidRPr="00BE5A2C">
              <w:rPr>
                <w:i/>
                <w:sz w:val="20"/>
                <w:lang w:val="fr-FR"/>
              </w:rPr>
              <w:t>contribution à la vie sociale…</w:t>
            </w:r>
          </w:p>
          <w:p w14:paraId="65A6548F" w14:textId="77777777" w:rsidR="00796D83" w:rsidRPr="00796D83" w:rsidRDefault="00796D83" w:rsidP="004C5DD0">
            <w:pPr>
              <w:rPr>
                <w:i/>
                <w:sz w:val="20"/>
                <w:lang w:val="fr-FR"/>
              </w:rPr>
            </w:pPr>
          </w:p>
        </w:tc>
      </w:tr>
      <w:tr w:rsidR="004D1899" w:rsidRPr="008D1F1B" w14:paraId="04F9D078" w14:textId="77777777" w:rsidTr="00014E36">
        <w:tc>
          <w:tcPr>
            <w:tcW w:w="9636" w:type="dxa"/>
            <w:shd w:val="clear" w:color="auto" w:fill="auto"/>
          </w:tcPr>
          <w:p w14:paraId="55FB4816" w14:textId="77777777" w:rsidR="004D1899" w:rsidRPr="008D1F1B" w:rsidRDefault="004D1899" w:rsidP="004D1899">
            <w:pPr>
              <w:rPr>
                <w:lang w:val="fr-FR"/>
              </w:rPr>
            </w:pPr>
          </w:p>
          <w:p w14:paraId="24095CAB"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634DC72" w14:textId="77777777" w:rsidR="004D1899" w:rsidRPr="008D1F1B" w:rsidRDefault="004D1899" w:rsidP="004D1899">
            <w:pPr>
              <w:rPr>
                <w:lang w:val="fr-FR"/>
              </w:rPr>
            </w:pPr>
          </w:p>
        </w:tc>
      </w:tr>
    </w:tbl>
    <w:p w14:paraId="7EBF30E8" w14:textId="77777777" w:rsidR="004D1899" w:rsidRPr="00DF51FA"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09FF2EC0" w14:textId="77777777" w:rsidTr="00BC4D4B">
        <w:tc>
          <w:tcPr>
            <w:tcW w:w="9636" w:type="dxa"/>
            <w:shd w:val="clear" w:color="auto" w:fill="E5007D"/>
          </w:tcPr>
          <w:p w14:paraId="07C41FA8" w14:textId="77777777" w:rsidR="004D1899" w:rsidRPr="008D1F1B" w:rsidRDefault="004D1899" w:rsidP="004D1899">
            <w:pPr>
              <w:rPr>
                <w:color w:val="FFFFFF"/>
                <w:lang w:val="fr-FR"/>
              </w:rPr>
            </w:pPr>
            <w:r w:rsidRPr="008D1F1B">
              <w:rPr>
                <w:color w:val="FFFFFF"/>
                <w:lang w:val="fr-FR"/>
              </w:rPr>
              <w:t>L’environnement / Planet</w:t>
            </w:r>
          </w:p>
        </w:tc>
      </w:tr>
      <w:tr w:rsidR="004D1899" w:rsidRPr="00DB0977" w14:paraId="0CEA8053" w14:textId="77777777" w:rsidTr="00BC4D4B">
        <w:tc>
          <w:tcPr>
            <w:tcW w:w="9636" w:type="dxa"/>
            <w:shd w:val="clear" w:color="auto" w:fill="auto"/>
          </w:tcPr>
          <w:p w14:paraId="1DB13080" w14:textId="77777777" w:rsidR="004D1899" w:rsidRPr="00796D83" w:rsidRDefault="004D1899" w:rsidP="004D1899">
            <w:pPr>
              <w:rPr>
                <w:lang w:val="fr-FR"/>
              </w:rPr>
            </w:pPr>
          </w:p>
          <w:p w14:paraId="319E738B" w14:textId="295A7F11" w:rsidR="004D1899" w:rsidRPr="00796D83" w:rsidRDefault="0033311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796D83">
              <w:rPr>
                <w:b/>
                <w:i/>
                <w:sz w:val="20"/>
                <w:lang w:val="fr-FR"/>
              </w:rPr>
              <w:t>(1 500 signes maximum, espaces compris)</w:t>
            </w:r>
          </w:p>
          <w:p w14:paraId="0A9DC89F" w14:textId="77777777" w:rsidR="00D94BA6" w:rsidRDefault="004D1899" w:rsidP="00BE5A2C">
            <w:pPr>
              <w:rPr>
                <w:i/>
                <w:sz w:val="20"/>
                <w:lang w:val="fr-FR"/>
              </w:rPr>
            </w:pPr>
            <w:r w:rsidRPr="00796D83">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6C065ED1" w14:textId="77777777" w:rsidR="00D94BA6" w:rsidRDefault="00D94BA6" w:rsidP="00BE5A2C">
            <w:pPr>
              <w:rPr>
                <w:i/>
                <w:sz w:val="20"/>
                <w:lang w:val="fr-FR"/>
              </w:rPr>
            </w:pPr>
          </w:p>
          <w:p w14:paraId="26C37B8E" w14:textId="6226227F" w:rsidR="00BE5A2C" w:rsidRPr="005B2D84" w:rsidRDefault="004D1899" w:rsidP="00BE5A2C">
            <w:pPr>
              <w:rPr>
                <w:i/>
                <w:sz w:val="8"/>
                <w:lang w:val="fr-FR"/>
              </w:rPr>
            </w:pPr>
            <w:r w:rsidRPr="00796D83">
              <w:rPr>
                <w:i/>
                <w:sz w:val="20"/>
                <w:lang w:val="fr-FR"/>
              </w:rPr>
              <w:lastRenderedPageBreak/>
              <w:t>Exemples de questionnements clés (non exhaustifs) :</w:t>
            </w:r>
            <w:r w:rsidR="00BE5A2C">
              <w:rPr>
                <w:i/>
                <w:sz w:val="20"/>
                <w:lang w:val="fr-FR"/>
              </w:rPr>
              <w:t xml:space="preserve"> </w:t>
            </w:r>
            <w:r w:rsidR="00BE5A2C" w:rsidRPr="005B2D84">
              <w:rPr>
                <w:i/>
                <w:lang w:val="fr-FR"/>
              </w:rPr>
              <w:t xml:space="preserve">éco-efficience / impact limité ou positif sur l’environnement et le cadre de vie, climat &amp; gaz à effet de serre, </w:t>
            </w:r>
            <w:r w:rsidR="00BE5A2C">
              <w:rPr>
                <w:i/>
                <w:lang w:val="fr-FR"/>
              </w:rPr>
              <w:t>performances énergétiques</w:t>
            </w:r>
            <w:r w:rsidR="00BE5A2C" w:rsidRPr="005B2D84">
              <w:rPr>
                <w:i/>
                <w:lang w:val="fr-FR"/>
              </w:rPr>
              <w:t xml:space="preserve">, respect de </w:t>
            </w:r>
            <w:r w:rsidR="00BE5A2C">
              <w:rPr>
                <w:i/>
                <w:lang w:val="fr-FR"/>
              </w:rPr>
              <w:t>l'environnement</w:t>
            </w:r>
            <w:r w:rsidR="00BE5A2C" w:rsidRPr="005B2D84">
              <w:rPr>
                <w:i/>
                <w:lang w:val="fr-FR"/>
              </w:rPr>
              <w:t xml:space="preserve">, </w:t>
            </w:r>
            <w:r w:rsidR="00BE5A2C">
              <w:rPr>
                <w:i/>
                <w:lang w:val="fr-FR"/>
              </w:rPr>
              <w:t>de la</w:t>
            </w:r>
            <w:r w:rsidR="00BE5A2C" w:rsidRPr="005B2D84">
              <w:rPr>
                <w:i/>
                <w:lang w:val="fr-FR"/>
              </w:rPr>
              <w:t xml:space="preserve"> biodiversité et </w:t>
            </w:r>
            <w:r w:rsidR="00BE5A2C">
              <w:rPr>
                <w:i/>
                <w:lang w:val="fr-FR"/>
              </w:rPr>
              <w:t>d</w:t>
            </w:r>
            <w:r w:rsidR="00BE5A2C" w:rsidRPr="005B2D84">
              <w:rPr>
                <w:i/>
                <w:lang w:val="fr-FR"/>
              </w:rPr>
              <w:t xml:space="preserve">es ressources, prévention et gestion des déchets et pollutions, </w:t>
            </w:r>
            <w:r w:rsidR="00BE5A2C">
              <w:rPr>
                <w:i/>
                <w:lang w:val="fr-FR"/>
              </w:rPr>
              <w:t xml:space="preserve">cradle to cradle, biomimétisme, matériaux naturels, économie circulaire, </w:t>
            </w:r>
            <w:r w:rsidR="00BE5A2C" w:rsidRPr="00796D83">
              <w:rPr>
                <w:i/>
                <w:sz w:val="20"/>
                <w:lang w:val="fr-FR" w:bidi="x-none"/>
              </w:rPr>
              <w:t>réutilisation et up-cycling,</w:t>
            </w:r>
            <w:r w:rsidR="00BE5A2C" w:rsidRPr="005B2D84">
              <w:rPr>
                <w:i/>
                <w:lang w:val="fr-FR"/>
              </w:rPr>
              <w:t xml:space="preserve"> …</w:t>
            </w:r>
          </w:p>
          <w:p w14:paraId="3467CB2E" w14:textId="77777777" w:rsidR="00796D83" w:rsidRPr="00796D83" w:rsidRDefault="00796D83" w:rsidP="00BE5A2C">
            <w:pPr>
              <w:rPr>
                <w:i/>
                <w:sz w:val="20"/>
                <w:lang w:val="fr-FR"/>
              </w:rPr>
            </w:pPr>
          </w:p>
        </w:tc>
      </w:tr>
      <w:tr w:rsidR="004D1899" w:rsidRPr="008D1F1B" w14:paraId="29A7AA8A" w14:textId="77777777" w:rsidTr="00BC4D4B">
        <w:tc>
          <w:tcPr>
            <w:tcW w:w="9636" w:type="dxa"/>
            <w:shd w:val="clear" w:color="auto" w:fill="auto"/>
          </w:tcPr>
          <w:p w14:paraId="1B49B71D" w14:textId="77777777" w:rsidR="004D1899" w:rsidRPr="008D1F1B" w:rsidRDefault="004D1899" w:rsidP="004D1899">
            <w:pPr>
              <w:rPr>
                <w:lang w:val="fr-FR"/>
              </w:rPr>
            </w:pPr>
          </w:p>
          <w:p w14:paraId="7602878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A166EDB" w14:textId="77777777" w:rsidR="004D1899" w:rsidRPr="008D1F1B" w:rsidRDefault="004D1899" w:rsidP="004D1899">
            <w:pPr>
              <w:rPr>
                <w:lang w:val="fr-FR"/>
              </w:rPr>
            </w:pPr>
          </w:p>
        </w:tc>
      </w:tr>
      <w:tr w:rsidR="004D1899" w:rsidRPr="008D1F1B" w14:paraId="43430A9F" w14:textId="77777777" w:rsidTr="00BC4D4B">
        <w:tc>
          <w:tcPr>
            <w:tcW w:w="9636" w:type="dxa"/>
            <w:shd w:val="clear" w:color="auto" w:fill="auto"/>
          </w:tcPr>
          <w:p w14:paraId="204647F3" w14:textId="77777777" w:rsidR="004D1899" w:rsidRPr="008D1F1B" w:rsidRDefault="004D1899" w:rsidP="004D1899">
            <w:pPr>
              <w:rPr>
                <w:lang w:val="fr-FR"/>
              </w:rPr>
            </w:pPr>
          </w:p>
        </w:tc>
      </w:tr>
    </w:tbl>
    <w:p w14:paraId="7DFB4B54" w14:textId="77777777" w:rsidR="004D1899" w:rsidRPr="00DF51FA"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2989B9"/>
        </w:tblBorders>
        <w:tblLook w:val="00A0" w:firstRow="1" w:lastRow="0" w:firstColumn="1" w:lastColumn="0" w:noHBand="0" w:noVBand="0"/>
      </w:tblPr>
      <w:tblGrid>
        <w:gridCol w:w="9486"/>
      </w:tblGrid>
      <w:tr w:rsidR="004D1899" w:rsidRPr="008D1F1B" w14:paraId="22232B19" w14:textId="77777777" w:rsidTr="008530BA">
        <w:tc>
          <w:tcPr>
            <w:tcW w:w="9636" w:type="dxa"/>
            <w:shd w:val="clear" w:color="auto" w:fill="E5007D"/>
          </w:tcPr>
          <w:p w14:paraId="2C85BFFE"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DB0977" w14:paraId="153159F5" w14:textId="77777777" w:rsidTr="008530BA">
        <w:tc>
          <w:tcPr>
            <w:tcW w:w="9636" w:type="dxa"/>
            <w:shd w:val="clear" w:color="auto" w:fill="auto"/>
          </w:tcPr>
          <w:p w14:paraId="3A391DEC" w14:textId="77777777" w:rsidR="004D1899" w:rsidRPr="008D1F1B" w:rsidRDefault="004D1899" w:rsidP="004D1899">
            <w:pPr>
              <w:keepNext/>
              <w:keepLines/>
              <w:rPr>
                <w:lang w:val="fr-FR"/>
              </w:rPr>
            </w:pPr>
          </w:p>
          <w:p w14:paraId="3C3DB748" w14:textId="549EFE12" w:rsidR="004D1899" w:rsidRPr="008D1F1B" w:rsidRDefault="0033311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26AD291D"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5E7E2420" w14:textId="77777777" w:rsidR="00320877" w:rsidRDefault="00320877" w:rsidP="004D1899">
            <w:pPr>
              <w:keepNext/>
              <w:keepLines/>
              <w:rPr>
                <w:i/>
                <w:sz w:val="20"/>
                <w:lang w:val="fr-FR"/>
              </w:rPr>
            </w:pPr>
          </w:p>
          <w:p w14:paraId="5C0EFCD9" w14:textId="77777777" w:rsidR="004D1899" w:rsidRPr="00744599" w:rsidRDefault="004D1899" w:rsidP="004D1899">
            <w:pPr>
              <w:keepNext/>
              <w:keepLines/>
              <w:rPr>
                <w:i/>
                <w:sz w:val="20"/>
                <w:lang w:val="fr-FR"/>
              </w:rPr>
            </w:pPr>
            <w:r w:rsidRPr="00744599">
              <w:rPr>
                <w:i/>
                <w:sz w:val="20"/>
                <w:lang w:val="fr-FR"/>
              </w:rPr>
              <w:t xml:space="preserve">Exemples de questionnements clés (non exhaustifs) : </w:t>
            </w:r>
            <w:r w:rsidR="00744599" w:rsidRPr="00744599">
              <w:rPr>
                <w:i/>
                <w:sz w:val="20"/>
                <w:lang w:val="fr-FR"/>
              </w:rPr>
              <w:t>Approche en coût global et viabilité économique sur le long terme, flexibilité par rapport aux évolutions futures, performance au niveau collectif et pas seulement individuel, utilisation de modèles de financement innovants, transparence des finances et coûts, diversité de financement / autonomie financière, éventuels échanges non monétaires complémentaires (trocs, dons, volontariat), performance énergétique, économie circulaire, économie de la fonctionnalité, économie locale...</w:t>
            </w:r>
          </w:p>
          <w:p w14:paraId="4606FD54" w14:textId="77777777" w:rsidR="00744599" w:rsidRPr="008D1F1B" w:rsidRDefault="00744599" w:rsidP="004D1899">
            <w:pPr>
              <w:keepNext/>
              <w:keepLines/>
              <w:rPr>
                <w:sz w:val="20"/>
                <w:lang w:val="fr-FR"/>
              </w:rPr>
            </w:pPr>
          </w:p>
        </w:tc>
      </w:tr>
      <w:tr w:rsidR="004D1899" w:rsidRPr="008D1F1B" w14:paraId="5E7899F1" w14:textId="77777777" w:rsidTr="008530BA">
        <w:tc>
          <w:tcPr>
            <w:tcW w:w="9636" w:type="dxa"/>
            <w:shd w:val="clear" w:color="auto" w:fill="auto"/>
          </w:tcPr>
          <w:p w14:paraId="2154C8B3" w14:textId="77777777" w:rsidR="004D1899" w:rsidRPr="008D1F1B" w:rsidRDefault="004D1899" w:rsidP="004D1899">
            <w:pPr>
              <w:keepNext/>
              <w:keepLines/>
              <w:rPr>
                <w:lang w:val="fr-FR"/>
              </w:rPr>
            </w:pPr>
          </w:p>
          <w:p w14:paraId="4CA4337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2569400" w14:textId="77777777" w:rsidR="004D1899" w:rsidRPr="008D1F1B" w:rsidRDefault="004D1899" w:rsidP="004D1899">
            <w:pPr>
              <w:keepNext/>
              <w:keepLines/>
              <w:rPr>
                <w:lang w:val="fr-FR"/>
              </w:rPr>
            </w:pPr>
          </w:p>
        </w:tc>
      </w:tr>
      <w:tr w:rsidR="004D1899" w:rsidRPr="008D1F1B" w14:paraId="1F2BB35F" w14:textId="77777777" w:rsidTr="008530BA">
        <w:tc>
          <w:tcPr>
            <w:tcW w:w="9636" w:type="dxa"/>
            <w:shd w:val="clear" w:color="auto" w:fill="auto"/>
          </w:tcPr>
          <w:p w14:paraId="53B69980" w14:textId="77777777" w:rsidR="004D1899" w:rsidRPr="008D1F1B" w:rsidRDefault="004D1899" w:rsidP="004D1899">
            <w:pPr>
              <w:keepNext/>
              <w:keepLines/>
              <w:rPr>
                <w:lang w:val="fr-FR"/>
              </w:rPr>
            </w:pPr>
          </w:p>
        </w:tc>
      </w:tr>
    </w:tbl>
    <w:p w14:paraId="6A8CFE41" w14:textId="77777777" w:rsidR="004D1899" w:rsidRPr="00DF51FA"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2989B9"/>
        </w:tblBorders>
        <w:tblLook w:val="00A0" w:firstRow="1" w:lastRow="0" w:firstColumn="1" w:lastColumn="0" w:noHBand="0" w:noVBand="0"/>
      </w:tblPr>
      <w:tblGrid>
        <w:gridCol w:w="9486"/>
      </w:tblGrid>
      <w:tr w:rsidR="004D1899" w:rsidRPr="00DB0977" w14:paraId="114C61EA" w14:textId="77777777" w:rsidTr="008530BA">
        <w:tc>
          <w:tcPr>
            <w:tcW w:w="9636" w:type="dxa"/>
            <w:shd w:val="clear" w:color="auto" w:fill="E5007D"/>
          </w:tcPr>
          <w:p w14:paraId="3E02ED0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DB0977" w14:paraId="0B860DD2" w14:textId="77777777" w:rsidTr="008530BA">
        <w:tc>
          <w:tcPr>
            <w:tcW w:w="9636" w:type="dxa"/>
            <w:shd w:val="clear" w:color="auto" w:fill="auto"/>
          </w:tcPr>
          <w:p w14:paraId="3A551A36" w14:textId="77777777" w:rsidR="004D1899" w:rsidRPr="008D1F1B" w:rsidRDefault="004D1899" w:rsidP="004D1899">
            <w:pPr>
              <w:rPr>
                <w:lang w:val="fr-FR"/>
              </w:rPr>
            </w:pPr>
          </w:p>
          <w:p w14:paraId="6DDB590A" w14:textId="13E44EE0" w:rsidR="004D1899" w:rsidRPr="008D1F1B" w:rsidRDefault="0033311F" w:rsidP="00A2020C">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12F3C328" w14:textId="77777777" w:rsidR="004D1899" w:rsidRPr="008D1F1B" w:rsidRDefault="004D1899" w:rsidP="00A2020C">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283CC96D" w14:textId="77777777" w:rsidR="00320877" w:rsidRDefault="00320877" w:rsidP="00A2020C">
            <w:pPr>
              <w:rPr>
                <w:i/>
                <w:sz w:val="20"/>
                <w:lang w:val="fr-FR"/>
              </w:rPr>
            </w:pPr>
          </w:p>
          <w:p w14:paraId="2C928603" w14:textId="00731450" w:rsidR="00744599" w:rsidRDefault="004D1899" w:rsidP="00A2020C">
            <w:pPr>
              <w:rPr>
                <w:i/>
                <w:lang w:val="fr-FR"/>
              </w:rPr>
            </w:pPr>
            <w:r w:rsidRPr="008D7C0D">
              <w:rPr>
                <w:i/>
                <w:sz w:val="20"/>
                <w:lang w:val="fr-FR"/>
              </w:rPr>
              <w:t>Exemples de questionnements clés (non exhaustifs) </w:t>
            </w:r>
            <w:r w:rsidRPr="007E0371">
              <w:rPr>
                <w:i/>
                <w:sz w:val="20"/>
                <w:lang w:val="fr-FR"/>
              </w:rPr>
              <w:t xml:space="preserve">: </w:t>
            </w:r>
            <w:r w:rsidR="00744599">
              <w:rPr>
                <w:i/>
                <w:lang w:val="fr-FR"/>
              </w:rPr>
              <w:t>T</w:t>
            </w:r>
            <w:r w:rsidR="00744599" w:rsidRPr="005B2D84">
              <w:rPr>
                <w:i/>
                <w:lang w:val="fr-FR"/>
              </w:rPr>
              <w:t>ransparence et pédagogie, prise en compte des besoins et asp</w:t>
            </w:r>
            <w:r w:rsidR="00744599">
              <w:rPr>
                <w:i/>
                <w:lang w:val="fr-FR"/>
              </w:rPr>
              <w:t xml:space="preserve">irations de toutes les parties, </w:t>
            </w:r>
            <w:r w:rsidR="00D40134">
              <w:rPr>
                <w:i/>
                <w:lang w:val="fr-FR"/>
              </w:rPr>
              <w:t>design thinking, biomimétism</w:t>
            </w:r>
            <w:r w:rsidR="0033311F">
              <w:rPr>
                <w:i/>
                <w:lang w:val="fr-FR"/>
              </w:rPr>
              <w:t>e social, design de services (l</w:t>
            </w:r>
            <w:r w:rsidR="00D40134">
              <w:rPr>
                <w:i/>
                <w:lang w:val="fr-FR"/>
              </w:rPr>
              <w:t>ié au social, à l'environnement)</w:t>
            </w:r>
            <w:r w:rsidR="0033311F">
              <w:rPr>
                <w:i/>
                <w:lang w:val="fr-FR"/>
              </w:rPr>
              <w:t xml:space="preserve">, </w:t>
            </w:r>
            <w:r w:rsidR="00D40134">
              <w:rPr>
                <w:i/>
                <w:lang w:val="fr-FR"/>
              </w:rPr>
              <w:t>...</w:t>
            </w:r>
          </w:p>
          <w:p w14:paraId="0C2BE893" w14:textId="77777777" w:rsidR="00D40134" w:rsidRPr="005F4703" w:rsidRDefault="00D40134" w:rsidP="00D40134">
            <w:pPr>
              <w:jc w:val="left"/>
              <w:rPr>
                <w:i/>
                <w:sz w:val="20"/>
                <w:lang w:val="fr-FR" w:bidi="x-none"/>
              </w:rPr>
            </w:pPr>
          </w:p>
        </w:tc>
      </w:tr>
      <w:tr w:rsidR="004D1899" w:rsidRPr="008D1F1B" w14:paraId="20400344" w14:textId="77777777" w:rsidTr="008530BA">
        <w:tc>
          <w:tcPr>
            <w:tcW w:w="9636" w:type="dxa"/>
            <w:shd w:val="clear" w:color="auto" w:fill="auto"/>
          </w:tcPr>
          <w:p w14:paraId="30CCF088" w14:textId="77777777" w:rsidR="004D1899" w:rsidRPr="008D1F1B" w:rsidRDefault="004D1899" w:rsidP="004D1899">
            <w:pPr>
              <w:rPr>
                <w:lang w:val="fr-FR"/>
              </w:rPr>
            </w:pPr>
          </w:p>
          <w:p w14:paraId="41345092"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F03CF9A" w14:textId="77777777" w:rsidR="004D1899" w:rsidRPr="008D1F1B" w:rsidRDefault="004D1899" w:rsidP="004D1899">
            <w:pPr>
              <w:rPr>
                <w:lang w:val="fr-FR"/>
              </w:rPr>
            </w:pPr>
          </w:p>
        </w:tc>
      </w:tr>
      <w:tr w:rsidR="004D1899" w:rsidRPr="008D1F1B" w14:paraId="2AFAB6C5" w14:textId="77777777" w:rsidTr="008530BA">
        <w:tc>
          <w:tcPr>
            <w:tcW w:w="9636" w:type="dxa"/>
            <w:shd w:val="clear" w:color="auto" w:fill="auto"/>
          </w:tcPr>
          <w:p w14:paraId="52CA03A5" w14:textId="77777777" w:rsidR="004D1899" w:rsidRPr="008D1F1B" w:rsidRDefault="004D1899" w:rsidP="004D1899">
            <w:pPr>
              <w:rPr>
                <w:lang w:val="fr-FR"/>
              </w:rPr>
            </w:pPr>
          </w:p>
        </w:tc>
      </w:tr>
    </w:tbl>
    <w:p w14:paraId="6F4277A2" w14:textId="77777777" w:rsidR="004D1899" w:rsidRPr="006E6293"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DB0977" w14:paraId="3508F206" w14:textId="77777777" w:rsidTr="008530BA">
        <w:tc>
          <w:tcPr>
            <w:tcW w:w="9636" w:type="dxa"/>
            <w:shd w:val="clear" w:color="auto" w:fill="E5007D"/>
          </w:tcPr>
          <w:p w14:paraId="63F47A69"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8F7048D" w14:textId="77777777" w:rsidTr="008530BA">
        <w:tc>
          <w:tcPr>
            <w:tcW w:w="9636" w:type="dxa"/>
            <w:shd w:val="clear" w:color="auto" w:fill="auto"/>
          </w:tcPr>
          <w:p w14:paraId="3339AEE4" w14:textId="77777777" w:rsidR="004D1899" w:rsidRPr="008D1F1B" w:rsidRDefault="004D1899" w:rsidP="004D1899">
            <w:pPr>
              <w:rPr>
                <w:lang w:val="fr-FR"/>
              </w:rPr>
            </w:pPr>
          </w:p>
          <w:p w14:paraId="46F72B15" w14:textId="5AF33150" w:rsidR="004D1899" w:rsidRPr="008D1F1B" w:rsidRDefault="0033311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133C9EB2"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17A0D2E1"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FC6CEC5" w14:textId="77777777" w:rsidR="00D34B6B" w:rsidRPr="008D1F1B" w:rsidRDefault="00D34B6B" w:rsidP="004D1899">
            <w:pPr>
              <w:rPr>
                <w:lang w:val="fr-FR"/>
              </w:rPr>
            </w:pPr>
          </w:p>
        </w:tc>
      </w:tr>
      <w:tr w:rsidR="004D1899" w:rsidRPr="008D1F1B" w14:paraId="77FF3C04" w14:textId="77777777" w:rsidTr="008530BA">
        <w:tc>
          <w:tcPr>
            <w:tcW w:w="9636" w:type="dxa"/>
            <w:shd w:val="clear" w:color="auto" w:fill="auto"/>
          </w:tcPr>
          <w:p w14:paraId="17767CC7" w14:textId="77777777" w:rsidR="004D1899" w:rsidRPr="008D1F1B" w:rsidRDefault="004D1899" w:rsidP="004D1899">
            <w:pPr>
              <w:rPr>
                <w:lang w:val="fr-FR"/>
              </w:rPr>
            </w:pPr>
          </w:p>
          <w:p w14:paraId="379D92D2"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316426E" w14:textId="77777777" w:rsidR="004D1899" w:rsidRPr="008D1F1B" w:rsidRDefault="004D1899" w:rsidP="004D1899">
            <w:pPr>
              <w:rPr>
                <w:lang w:val="fr-FR"/>
              </w:rPr>
            </w:pPr>
          </w:p>
        </w:tc>
      </w:tr>
    </w:tbl>
    <w:p w14:paraId="15AE5F4A" w14:textId="77777777" w:rsidR="004D1899" w:rsidRPr="00B57E6B" w:rsidRDefault="004D1899" w:rsidP="004D1899">
      <w:pPr>
        <w:rPr>
          <w:lang w:val="fr-FR"/>
        </w:rPr>
      </w:pPr>
    </w:p>
    <w:p w14:paraId="5D8A5AD8" w14:textId="26A63EC8" w:rsidR="004D1899" w:rsidRPr="00B57E6B" w:rsidRDefault="004D1899" w:rsidP="004D1899">
      <w:pPr>
        <w:rPr>
          <w:lang w:val="fr-FR"/>
        </w:rPr>
      </w:pPr>
      <w:r w:rsidRPr="00B57E6B">
        <w:rPr>
          <w:lang w:val="fr-FR"/>
        </w:rPr>
        <w:lastRenderedPageBreak/>
        <w:t xml:space="preserve">Je déclare avoir lu le règlement du </w:t>
      </w:r>
      <w:r w:rsidRPr="00263A49">
        <w:rPr>
          <w:i/>
          <w:lang w:val="fr-FR"/>
        </w:rPr>
        <w:t xml:space="preserve">Master’s Thesis Award for Future Generations – </w:t>
      </w:r>
      <w:r w:rsidR="00A23890">
        <w:rPr>
          <w:i/>
          <w:lang w:val="fr-FR"/>
        </w:rPr>
        <w:t>Sustainable</w:t>
      </w:r>
      <w:r w:rsidRPr="00263A49">
        <w:rPr>
          <w:i/>
          <w:lang w:val="fr-FR"/>
        </w:rPr>
        <w:t xml:space="preserve"> </w:t>
      </w:r>
      <w:r w:rsidR="00D40134">
        <w:rPr>
          <w:i/>
          <w:lang w:val="fr-FR"/>
        </w:rPr>
        <w:t>Design</w:t>
      </w:r>
      <w:r w:rsidR="001B3669">
        <w:rPr>
          <w:i/>
          <w:lang w:val="fr-FR"/>
        </w:rPr>
        <w:t xml:space="preserve"> &amp; Engineering</w:t>
      </w:r>
      <w:r w:rsidR="00A42502">
        <w:rPr>
          <w:i/>
          <w:lang w:val="fr-FR"/>
        </w:rPr>
        <w:t xml:space="preserve"> 20</w:t>
      </w:r>
      <w:r w:rsidR="0033311F">
        <w:rPr>
          <w:i/>
          <w:lang w:val="fr-FR"/>
        </w:rPr>
        <w:t>1</w:t>
      </w:r>
      <w:r w:rsidR="001B3669">
        <w:rPr>
          <w:i/>
          <w:lang w:val="fr-FR"/>
        </w:rPr>
        <w:t>9</w:t>
      </w:r>
      <w:r w:rsidRPr="00B57E6B">
        <w:rPr>
          <w:lang w:val="fr-FR"/>
        </w:rPr>
        <w:t xml:space="preserve">. </w:t>
      </w:r>
    </w:p>
    <w:p w14:paraId="1FCBFCD1" w14:textId="77777777" w:rsidR="004D1899" w:rsidRPr="00B57E6B" w:rsidRDefault="004D1899" w:rsidP="004D1899">
      <w:pPr>
        <w:rPr>
          <w:lang w:val="fr-FR"/>
        </w:rPr>
      </w:pPr>
    </w:p>
    <w:p w14:paraId="6FAEAA6D"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DE6706">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DE6706">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076084">
      <w:footerReference w:type="default" r:id="rId10"/>
      <w:footerReference w:type="first" r:id="rId11"/>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8890" w14:textId="77777777" w:rsidR="00C313BA" w:rsidRDefault="00C313BA">
      <w:r>
        <w:separator/>
      </w:r>
    </w:p>
  </w:endnote>
  <w:endnote w:type="continuationSeparator" w:id="0">
    <w:p w14:paraId="36025615" w14:textId="77777777" w:rsidR="00C313BA" w:rsidRDefault="00C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EA22" w14:textId="77777777" w:rsidR="00361B3A" w:rsidRPr="00364039" w:rsidRDefault="00361B3A">
    <w:pPr>
      <w:pStyle w:val="Pieddepage"/>
      <w:pBdr>
        <w:bottom w:val="single" w:sz="6" w:space="1" w:color="auto"/>
      </w:pBdr>
      <w:tabs>
        <w:tab w:val="clear" w:pos="9072"/>
        <w:tab w:val="right" w:pos="9356"/>
      </w:tabs>
      <w:rPr>
        <w:sz w:val="16"/>
        <w:lang w:val="fr-FR"/>
      </w:rPr>
    </w:pPr>
  </w:p>
  <w:p w14:paraId="7F8E1C80" w14:textId="77777777" w:rsidR="00361B3A" w:rsidRPr="00364039" w:rsidRDefault="00361B3A">
    <w:pPr>
      <w:pStyle w:val="Pieddepage"/>
      <w:tabs>
        <w:tab w:val="clear" w:pos="9072"/>
        <w:tab w:val="right" w:pos="9356"/>
      </w:tabs>
      <w:rPr>
        <w:sz w:val="16"/>
        <w:lang w:val="fr-FR"/>
      </w:rPr>
    </w:pPr>
  </w:p>
  <w:p w14:paraId="09E847F9" w14:textId="6558886D" w:rsidR="00361B3A" w:rsidRPr="003567C5" w:rsidRDefault="00361B3A"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Design</w:t>
    </w:r>
    <w:r w:rsidR="005A0B5C">
      <w:rPr>
        <w:i/>
        <w:sz w:val="20"/>
      </w:rPr>
      <w:t xml:space="preserve"> &amp; Engineering</w:t>
    </w:r>
    <w:r>
      <w:rPr>
        <w:i/>
        <w:sz w:val="20"/>
      </w:rPr>
      <w:t xml:space="preserve"> </w:t>
    </w:r>
    <w:r w:rsidR="00991DC5">
      <w:rPr>
        <w:sz w:val="20"/>
      </w:rPr>
      <w:t>– Formulaire</w:t>
    </w:r>
    <w:r w:rsidRPr="003567C5">
      <w:rPr>
        <w:sz w:val="20"/>
      </w:rPr>
      <w:t xml:space="preserve"> de candidature</w:t>
    </w:r>
    <w:r>
      <w:rPr>
        <w:sz w:val="20"/>
      </w:rPr>
      <w:t xml:space="preserve"> 201</w:t>
    </w:r>
    <w:r w:rsidR="005A0B5C">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DE6706">
      <w:rPr>
        <w:i/>
        <w:sz w:val="20"/>
      </w:rPr>
      <w:instrText>PAGE</w:instrText>
    </w:r>
    <w:r w:rsidRPr="003567C5">
      <w:rPr>
        <w:i/>
        <w:sz w:val="20"/>
      </w:rPr>
      <w:instrText xml:space="preserve"> </w:instrText>
    </w:r>
    <w:r w:rsidRPr="00364039">
      <w:rPr>
        <w:i/>
        <w:sz w:val="20"/>
        <w:lang w:val="fr-FR"/>
      </w:rPr>
      <w:fldChar w:fldCharType="separate"/>
    </w:r>
    <w:r w:rsidR="00076084">
      <w:rPr>
        <w:i/>
        <w:noProof/>
        <w:sz w:val="20"/>
      </w:rPr>
      <w:t>3</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DE6706">
      <w:rPr>
        <w:i/>
        <w:sz w:val="20"/>
      </w:rPr>
      <w:instrText>NUMPAGES</w:instrText>
    </w:r>
    <w:r w:rsidRPr="003567C5">
      <w:rPr>
        <w:i/>
        <w:sz w:val="20"/>
      </w:rPr>
      <w:instrText xml:space="preserve"> </w:instrText>
    </w:r>
    <w:r w:rsidRPr="00364039">
      <w:rPr>
        <w:i/>
        <w:sz w:val="20"/>
        <w:lang w:val="fr-FR"/>
      </w:rPr>
      <w:fldChar w:fldCharType="separate"/>
    </w:r>
    <w:r w:rsidR="00076084">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0E6" w14:textId="0ECE9F54" w:rsidR="00076084" w:rsidRDefault="004A7111">
    <w:pPr>
      <w:pStyle w:val="Pieddepage"/>
    </w:pPr>
    <w:r>
      <w:rPr>
        <w:noProof/>
      </w:rPr>
      <w:drawing>
        <wp:inline distT="0" distB="0" distL="0" distR="0" wp14:anchorId="27C304C0" wp14:editId="26727159">
          <wp:extent cx="6029960" cy="119570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30_HERA-2018-PARTNERS-B-W-DEF.png"/>
                  <pic:cNvPicPr/>
                </pic:nvPicPr>
                <pic:blipFill>
                  <a:blip r:embed="rId1"/>
                  <a:stretch>
                    <a:fillRect/>
                  </a:stretch>
                </pic:blipFill>
                <pic:spPr>
                  <a:xfrm>
                    <a:off x="0" y="0"/>
                    <a:ext cx="6029960" cy="1195705"/>
                  </a:xfrm>
                  <a:prstGeom prst="rect">
                    <a:avLst/>
                  </a:prstGeom>
                </pic:spPr>
              </pic:pic>
            </a:graphicData>
          </a:graphic>
        </wp:inline>
      </w:drawing>
    </w:r>
  </w:p>
  <w:p w14:paraId="76AFB850" w14:textId="77777777" w:rsidR="00361B3A" w:rsidRPr="00B03A92" w:rsidRDefault="00361B3A"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47B4" w14:textId="77777777" w:rsidR="00C313BA" w:rsidRDefault="00C313BA">
      <w:r>
        <w:separator/>
      </w:r>
    </w:p>
  </w:footnote>
  <w:footnote w:type="continuationSeparator" w:id="0">
    <w:p w14:paraId="6E238C59" w14:textId="77777777" w:rsidR="00C313BA" w:rsidRDefault="00C31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26095"/>
    <w:multiLevelType w:val="hybridMultilevel"/>
    <w:tmpl w:val="021EB9F2"/>
    <w:lvl w:ilvl="0" w:tplc="CDF23E0C">
      <w:start w:val="3"/>
      <w:numFmt w:val="bullet"/>
      <w:lvlText w:val="-"/>
      <w:lvlJc w:val="left"/>
      <w:pPr>
        <w:tabs>
          <w:tab w:val="num" w:pos="360"/>
        </w:tabs>
        <w:ind w:left="360" w:hanging="360"/>
      </w:pPr>
      <w:rPr>
        <w:rFonts w:hint="default"/>
      </w:rPr>
    </w:lvl>
    <w:lvl w:ilvl="1" w:tplc="ACE683B8" w:tentative="1">
      <w:start w:val="1"/>
      <w:numFmt w:val="bullet"/>
      <w:lvlText w:val="o"/>
      <w:lvlJc w:val="left"/>
      <w:pPr>
        <w:tabs>
          <w:tab w:val="num" w:pos="1440"/>
        </w:tabs>
        <w:ind w:left="1440" w:hanging="360"/>
      </w:pPr>
      <w:rPr>
        <w:rFonts w:ascii="Courier New" w:hAnsi="Courier New" w:hint="default"/>
      </w:rPr>
    </w:lvl>
    <w:lvl w:ilvl="2" w:tplc="89BA2938" w:tentative="1">
      <w:start w:val="1"/>
      <w:numFmt w:val="bullet"/>
      <w:lvlText w:val=""/>
      <w:lvlJc w:val="left"/>
      <w:pPr>
        <w:tabs>
          <w:tab w:val="num" w:pos="2160"/>
        </w:tabs>
        <w:ind w:left="2160" w:hanging="360"/>
      </w:pPr>
      <w:rPr>
        <w:rFonts w:ascii="Wingdings" w:hAnsi="Wingdings" w:hint="default"/>
      </w:rPr>
    </w:lvl>
    <w:lvl w:ilvl="3" w:tplc="CA14EFBC" w:tentative="1">
      <w:start w:val="1"/>
      <w:numFmt w:val="bullet"/>
      <w:lvlText w:val=""/>
      <w:lvlJc w:val="left"/>
      <w:pPr>
        <w:tabs>
          <w:tab w:val="num" w:pos="2880"/>
        </w:tabs>
        <w:ind w:left="2880" w:hanging="360"/>
      </w:pPr>
      <w:rPr>
        <w:rFonts w:ascii="Symbol" w:hAnsi="Symbol" w:hint="default"/>
      </w:rPr>
    </w:lvl>
    <w:lvl w:ilvl="4" w:tplc="B72C9C5A" w:tentative="1">
      <w:start w:val="1"/>
      <w:numFmt w:val="bullet"/>
      <w:lvlText w:val="o"/>
      <w:lvlJc w:val="left"/>
      <w:pPr>
        <w:tabs>
          <w:tab w:val="num" w:pos="3600"/>
        </w:tabs>
        <w:ind w:left="3600" w:hanging="360"/>
      </w:pPr>
      <w:rPr>
        <w:rFonts w:ascii="Courier New" w:hAnsi="Courier New" w:hint="default"/>
      </w:rPr>
    </w:lvl>
    <w:lvl w:ilvl="5" w:tplc="D07819BC" w:tentative="1">
      <w:start w:val="1"/>
      <w:numFmt w:val="bullet"/>
      <w:lvlText w:val=""/>
      <w:lvlJc w:val="left"/>
      <w:pPr>
        <w:tabs>
          <w:tab w:val="num" w:pos="4320"/>
        </w:tabs>
        <w:ind w:left="4320" w:hanging="360"/>
      </w:pPr>
      <w:rPr>
        <w:rFonts w:ascii="Wingdings" w:hAnsi="Wingdings" w:hint="default"/>
      </w:rPr>
    </w:lvl>
    <w:lvl w:ilvl="6" w:tplc="B2E233D8" w:tentative="1">
      <w:start w:val="1"/>
      <w:numFmt w:val="bullet"/>
      <w:lvlText w:val=""/>
      <w:lvlJc w:val="left"/>
      <w:pPr>
        <w:tabs>
          <w:tab w:val="num" w:pos="5040"/>
        </w:tabs>
        <w:ind w:left="5040" w:hanging="360"/>
      </w:pPr>
      <w:rPr>
        <w:rFonts w:ascii="Symbol" w:hAnsi="Symbol" w:hint="default"/>
      </w:rPr>
    </w:lvl>
    <w:lvl w:ilvl="7" w:tplc="376CBC4C" w:tentative="1">
      <w:start w:val="1"/>
      <w:numFmt w:val="bullet"/>
      <w:lvlText w:val="o"/>
      <w:lvlJc w:val="left"/>
      <w:pPr>
        <w:tabs>
          <w:tab w:val="num" w:pos="5760"/>
        </w:tabs>
        <w:ind w:left="5760" w:hanging="360"/>
      </w:pPr>
      <w:rPr>
        <w:rFonts w:ascii="Courier New" w:hAnsi="Courier New" w:hint="default"/>
      </w:rPr>
    </w:lvl>
    <w:lvl w:ilvl="8" w:tplc="45484C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430A1"/>
    <w:multiLevelType w:val="hybridMultilevel"/>
    <w:tmpl w:val="0ED8F558"/>
    <w:lvl w:ilvl="0" w:tplc="3BF87440">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B24CE2"/>
    <w:multiLevelType w:val="hybridMultilevel"/>
    <w:tmpl w:val="9752C38A"/>
    <w:lvl w:ilvl="0" w:tplc="10F860A0">
      <w:start w:val="3"/>
      <w:numFmt w:val="bullet"/>
      <w:lvlText w:val="-"/>
      <w:lvlJc w:val="left"/>
      <w:pPr>
        <w:tabs>
          <w:tab w:val="num" w:pos="360"/>
        </w:tabs>
        <w:ind w:left="360" w:hanging="360"/>
      </w:pPr>
      <w:rPr>
        <w:rFonts w:hint="default"/>
      </w:rPr>
    </w:lvl>
    <w:lvl w:ilvl="1" w:tplc="47A60B4E" w:tentative="1">
      <w:start w:val="1"/>
      <w:numFmt w:val="bullet"/>
      <w:lvlText w:val="o"/>
      <w:lvlJc w:val="left"/>
      <w:pPr>
        <w:tabs>
          <w:tab w:val="num" w:pos="1440"/>
        </w:tabs>
        <w:ind w:left="1440" w:hanging="360"/>
      </w:pPr>
      <w:rPr>
        <w:rFonts w:ascii="Courier New" w:hAnsi="Courier New" w:hint="default"/>
      </w:rPr>
    </w:lvl>
    <w:lvl w:ilvl="2" w:tplc="F58207BE" w:tentative="1">
      <w:start w:val="1"/>
      <w:numFmt w:val="bullet"/>
      <w:lvlText w:val=""/>
      <w:lvlJc w:val="left"/>
      <w:pPr>
        <w:tabs>
          <w:tab w:val="num" w:pos="2160"/>
        </w:tabs>
        <w:ind w:left="2160" w:hanging="360"/>
      </w:pPr>
      <w:rPr>
        <w:rFonts w:ascii="Wingdings" w:hAnsi="Wingdings" w:hint="default"/>
      </w:rPr>
    </w:lvl>
    <w:lvl w:ilvl="3" w:tplc="78F4ACDA" w:tentative="1">
      <w:start w:val="1"/>
      <w:numFmt w:val="bullet"/>
      <w:lvlText w:val=""/>
      <w:lvlJc w:val="left"/>
      <w:pPr>
        <w:tabs>
          <w:tab w:val="num" w:pos="2880"/>
        </w:tabs>
        <w:ind w:left="2880" w:hanging="360"/>
      </w:pPr>
      <w:rPr>
        <w:rFonts w:ascii="Symbol" w:hAnsi="Symbol" w:hint="default"/>
      </w:rPr>
    </w:lvl>
    <w:lvl w:ilvl="4" w:tplc="C8CCD558" w:tentative="1">
      <w:start w:val="1"/>
      <w:numFmt w:val="bullet"/>
      <w:lvlText w:val="o"/>
      <w:lvlJc w:val="left"/>
      <w:pPr>
        <w:tabs>
          <w:tab w:val="num" w:pos="3600"/>
        </w:tabs>
        <w:ind w:left="3600" w:hanging="360"/>
      </w:pPr>
      <w:rPr>
        <w:rFonts w:ascii="Courier New" w:hAnsi="Courier New" w:hint="default"/>
      </w:rPr>
    </w:lvl>
    <w:lvl w:ilvl="5" w:tplc="31E0C0A6" w:tentative="1">
      <w:start w:val="1"/>
      <w:numFmt w:val="bullet"/>
      <w:lvlText w:val=""/>
      <w:lvlJc w:val="left"/>
      <w:pPr>
        <w:tabs>
          <w:tab w:val="num" w:pos="4320"/>
        </w:tabs>
        <w:ind w:left="4320" w:hanging="360"/>
      </w:pPr>
      <w:rPr>
        <w:rFonts w:ascii="Wingdings" w:hAnsi="Wingdings" w:hint="default"/>
      </w:rPr>
    </w:lvl>
    <w:lvl w:ilvl="6" w:tplc="25FA2AFE" w:tentative="1">
      <w:start w:val="1"/>
      <w:numFmt w:val="bullet"/>
      <w:lvlText w:val=""/>
      <w:lvlJc w:val="left"/>
      <w:pPr>
        <w:tabs>
          <w:tab w:val="num" w:pos="5040"/>
        </w:tabs>
        <w:ind w:left="5040" w:hanging="360"/>
      </w:pPr>
      <w:rPr>
        <w:rFonts w:ascii="Symbol" w:hAnsi="Symbol" w:hint="default"/>
      </w:rPr>
    </w:lvl>
    <w:lvl w:ilvl="7" w:tplc="9FE24036" w:tentative="1">
      <w:start w:val="1"/>
      <w:numFmt w:val="bullet"/>
      <w:lvlText w:val="o"/>
      <w:lvlJc w:val="left"/>
      <w:pPr>
        <w:tabs>
          <w:tab w:val="num" w:pos="5760"/>
        </w:tabs>
        <w:ind w:left="5760" w:hanging="360"/>
      </w:pPr>
      <w:rPr>
        <w:rFonts w:ascii="Courier New" w:hAnsi="Courier New" w:hint="default"/>
      </w:rPr>
    </w:lvl>
    <w:lvl w:ilvl="8" w:tplc="C5C6B6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6"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9" w15:restartNumberingAfterBreak="0">
    <w:nsid w:val="665753FA"/>
    <w:multiLevelType w:val="hybridMultilevel"/>
    <w:tmpl w:val="C7BC1BBE"/>
    <w:lvl w:ilvl="0" w:tplc="CE040532">
      <w:start w:val="3"/>
      <w:numFmt w:val="bullet"/>
      <w:lvlText w:val="-"/>
      <w:lvlJc w:val="left"/>
      <w:pPr>
        <w:tabs>
          <w:tab w:val="num" w:pos="360"/>
        </w:tabs>
        <w:ind w:left="360" w:hanging="360"/>
      </w:pPr>
      <w:rPr>
        <w:rFonts w:hint="default"/>
      </w:rPr>
    </w:lvl>
    <w:lvl w:ilvl="1" w:tplc="956E3226" w:tentative="1">
      <w:start w:val="1"/>
      <w:numFmt w:val="bullet"/>
      <w:lvlText w:val="o"/>
      <w:lvlJc w:val="left"/>
      <w:pPr>
        <w:tabs>
          <w:tab w:val="num" w:pos="1440"/>
        </w:tabs>
        <w:ind w:left="1440" w:hanging="360"/>
      </w:pPr>
      <w:rPr>
        <w:rFonts w:ascii="Courier New" w:hAnsi="Courier New" w:hint="default"/>
      </w:rPr>
    </w:lvl>
    <w:lvl w:ilvl="2" w:tplc="6952F34E" w:tentative="1">
      <w:start w:val="1"/>
      <w:numFmt w:val="bullet"/>
      <w:lvlText w:val=""/>
      <w:lvlJc w:val="left"/>
      <w:pPr>
        <w:tabs>
          <w:tab w:val="num" w:pos="2160"/>
        </w:tabs>
        <w:ind w:left="2160" w:hanging="360"/>
      </w:pPr>
      <w:rPr>
        <w:rFonts w:ascii="Wingdings" w:hAnsi="Wingdings" w:hint="default"/>
      </w:rPr>
    </w:lvl>
    <w:lvl w:ilvl="3" w:tplc="B8760394" w:tentative="1">
      <w:start w:val="1"/>
      <w:numFmt w:val="bullet"/>
      <w:lvlText w:val=""/>
      <w:lvlJc w:val="left"/>
      <w:pPr>
        <w:tabs>
          <w:tab w:val="num" w:pos="2880"/>
        </w:tabs>
        <w:ind w:left="2880" w:hanging="360"/>
      </w:pPr>
      <w:rPr>
        <w:rFonts w:ascii="Symbol" w:hAnsi="Symbol" w:hint="default"/>
      </w:rPr>
    </w:lvl>
    <w:lvl w:ilvl="4" w:tplc="B936026C" w:tentative="1">
      <w:start w:val="1"/>
      <w:numFmt w:val="bullet"/>
      <w:lvlText w:val="o"/>
      <w:lvlJc w:val="left"/>
      <w:pPr>
        <w:tabs>
          <w:tab w:val="num" w:pos="3600"/>
        </w:tabs>
        <w:ind w:left="3600" w:hanging="360"/>
      </w:pPr>
      <w:rPr>
        <w:rFonts w:ascii="Courier New" w:hAnsi="Courier New" w:hint="default"/>
      </w:rPr>
    </w:lvl>
    <w:lvl w:ilvl="5" w:tplc="661A626A" w:tentative="1">
      <w:start w:val="1"/>
      <w:numFmt w:val="bullet"/>
      <w:lvlText w:val=""/>
      <w:lvlJc w:val="left"/>
      <w:pPr>
        <w:tabs>
          <w:tab w:val="num" w:pos="4320"/>
        </w:tabs>
        <w:ind w:left="4320" w:hanging="360"/>
      </w:pPr>
      <w:rPr>
        <w:rFonts w:ascii="Wingdings" w:hAnsi="Wingdings" w:hint="default"/>
      </w:rPr>
    </w:lvl>
    <w:lvl w:ilvl="6" w:tplc="13E2274A" w:tentative="1">
      <w:start w:val="1"/>
      <w:numFmt w:val="bullet"/>
      <w:lvlText w:val=""/>
      <w:lvlJc w:val="left"/>
      <w:pPr>
        <w:tabs>
          <w:tab w:val="num" w:pos="5040"/>
        </w:tabs>
        <w:ind w:left="5040" w:hanging="360"/>
      </w:pPr>
      <w:rPr>
        <w:rFonts w:ascii="Symbol" w:hAnsi="Symbol" w:hint="default"/>
      </w:rPr>
    </w:lvl>
    <w:lvl w:ilvl="7" w:tplc="90382130" w:tentative="1">
      <w:start w:val="1"/>
      <w:numFmt w:val="bullet"/>
      <w:lvlText w:val="o"/>
      <w:lvlJc w:val="left"/>
      <w:pPr>
        <w:tabs>
          <w:tab w:val="num" w:pos="5760"/>
        </w:tabs>
        <w:ind w:left="5760" w:hanging="360"/>
      </w:pPr>
      <w:rPr>
        <w:rFonts w:ascii="Courier New" w:hAnsi="Courier New" w:hint="default"/>
      </w:rPr>
    </w:lvl>
    <w:lvl w:ilvl="8" w:tplc="96E434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9"/>
  </w:num>
  <w:num w:numId="3">
    <w:abstractNumId w:val="19"/>
  </w:num>
  <w:num w:numId="4">
    <w:abstractNumId w:val="13"/>
  </w:num>
  <w:num w:numId="5">
    <w:abstractNumId w:val="11"/>
  </w:num>
  <w:num w:numId="6">
    <w:abstractNumId w:val="20"/>
  </w:num>
  <w:num w:numId="7">
    <w:abstractNumId w:val="21"/>
  </w:num>
  <w:num w:numId="8">
    <w:abstractNumId w:val="1"/>
  </w:num>
  <w:num w:numId="9">
    <w:abstractNumId w:val="22"/>
  </w:num>
  <w:num w:numId="10">
    <w:abstractNumId w:val="8"/>
  </w:num>
  <w:num w:numId="11">
    <w:abstractNumId w:val="17"/>
  </w:num>
  <w:num w:numId="12">
    <w:abstractNumId w:val="15"/>
  </w:num>
  <w:num w:numId="13">
    <w:abstractNumId w:val="3"/>
  </w:num>
  <w:num w:numId="14">
    <w:abstractNumId w:val="0"/>
  </w:num>
  <w:num w:numId="15">
    <w:abstractNumId w:val="4"/>
  </w:num>
  <w:num w:numId="16">
    <w:abstractNumId w:val="10"/>
  </w:num>
  <w:num w:numId="17">
    <w:abstractNumId w:val="16"/>
  </w:num>
  <w:num w:numId="18">
    <w:abstractNumId w:val="5"/>
  </w:num>
  <w:num w:numId="19">
    <w:abstractNumId w:val="2"/>
  </w:num>
  <w:num w:numId="20">
    <w:abstractNumId w:val="14"/>
  </w:num>
  <w:num w:numId="21">
    <w:abstractNumId w:val="6"/>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07F49"/>
    <w:rsid w:val="00014E36"/>
    <w:rsid w:val="00016910"/>
    <w:rsid w:val="00021658"/>
    <w:rsid w:val="00043A27"/>
    <w:rsid w:val="000568B8"/>
    <w:rsid w:val="00076084"/>
    <w:rsid w:val="00080CB1"/>
    <w:rsid w:val="000A61B7"/>
    <w:rsid w:val="000D65CB"/>
    <w:rsid w:val="000E40C1"/>
    <w:rsid w:val="00115C45"/>
    <w:rsid w:val="00136057"/>
    <w:rsid w:val="0015421F"/>
    <w:rsid w:val="001612FF"/>
    <w:rsid w:val="0018779B"/>
    <w:rsid w:val="001B3669"/>
    <w:rsid w:val="001D4EBC"/>
    <w:rsid w:val="00214ABC"/>
    <w:rsid w:val="00241DF1"/>
    <w:rsid w:val="002F7333"/>
    <w:rsid w:val="00306CC5"/>
    <w:rsid w:val="00320877"/>
    <w:rsid w:val="0033311F"/>
    <w:rsid w:val="00361B3A"/>
    <w:rsid w:val="00370048"/>
    <w:rsid w:val="00372D1E"/>
    <w:rsid w:val="00373821"/>
    <w:rsid w:val="00380923"/>
    <w:rsid w:val="003A4CD4"/>
    <w:rsid w:val="003A5447"/>
    <w:rsid w:val="003E0078"/>
    <w:rsid w:val="00451070"/>
    <w:rsid w:val="00465D1F"/>
    <w:rsid w:val="004A7111"/>
    <w:rsid w:val="004B5308"/>
    <w:rsid w:val="004C5DD0"/>
    <w:rsid w:val="004D1899"/>
    <w:rsid w:val="00541DB6"/>
    <w:rsid w:val="005642FB"/>
    <w:rsid w:val="00574736"/>
    <w:rsid w:val="005A0B5C"/>
    <w:rsid w:val="005C0991"/>
    <w:rsid w:val="005C5F35"/>
    <w:rsid w:val="005C77FA"/>
    <w:rsid w:val="005F0875"/>
    <w:rsid w:val="005F4703"/>
    <w:rsid w:val="00664F0F"/>
    <w:rsid w:val="006B353E"/>
    <w:rsid w:val="006E7046"/>
    <w:rsid w:val="006F5228"/>
    <w:rsid w:val="00744599"/>
    <w:rsid w:val="00790746"/>
    <w:rsid w:val="00796D83"/>
    <w:rsid w:val="007B3BE6"/>
    <w:rsid w:val="007E0371"/>
    <w:rsid w:val="0084032D"/>
    <w:rsid w:val="008530BA"/>
    <w:rsid w:val="008534B4"/>
    <w:rsid w:val="008755E1"/>
    <w:rsid w:val="008A2547"/>
    <w:rsid w:val="008D7C0D"/>
    <w:rsid w:val="008E2E16"/>
    <w:rsid w:val="008E2EE9"/>
    <w:rsid w:val="008F4686"/>
    <w:rsid w:val="00986D97"/>
    <w:rsid w:val="00990F32"/>
    <w:rsid w:val="009917BC"/>
    <w:rsid w:val="00991DC5"/>
    <w:rsid w:val="00A018E9"/>
    <w:rsid w:val="00A2020C"/>
    <w:rsid w:val="00A23890"/>
    <w:rsid w:val="00A321B0"/>
    <w:rsid w:val="00A41AB4"/>
    <w:rsid w:val="00A42502"/>
    <w:rsid w:val="00A52E6F"/>
    <w:rsid w:val="00A720BE"/>
    <w:rsid w:val="00A84497"/>
    <w:rsid w:val="00AC5D9F"/>
    <w:rsid w:val="00BC4D4B"/>
    <w:rsid w:val="00BE5A2C"/>
    <w:rsid w:val="00C10653"/>
    <w:rsid w:val="00C20FDE"/>
    <w:rsid w:val="00C313BA"/>
    <w:rsid w:val="00CD2516"/>
    <w:rsid w:val="00D34B6B"/>
    <w:rsid w:val="00D40134"/>
    <w:rsid w:val="00D44032"/>
    <w:rsid w:val="00D52F5D"/>
    <w:rsid w:val="00D66B39"/>
    <w:rsid w:val="00D73D42"/>
    <w:rsid w:val="00D87FC2"/>
    <w:rsid w:val="00D94BA6"/>
    <w:rsid w:val="00D979CE"/>
    <w:rsid w:val="00DA5A1A"/>
    <w:rsid w:val="00DB0977"/>
    <w:rsid w:val="00DE6706"/>
    <w:rsid w:val="00E47261"/>
    <w:rsid w:val="00E55DA3"/>
    <w:rsid w:val="00E851B0"/>
    <w:rsid w:val="00EB0298"/>
    <w:rsid w:val="00EF52A4"/>
    <w:rsid w:val="00EF6EA9"/>
    <w:rsid w:val="00F40B96"/>
    <w:rsid w:val="00F7262C"/>
    <w:rsid w:val="00F91861"/>
    <w:rsid w:val="00FB36C7"/>
    <w:rsid w:val="00FD6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37938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7B3BE6"/>
    <w:pPr>
      <w:keepNext/>
      <w:numPr>
        <w:numId w:val="5"/>
      </w:numPr>
      <w:pBdr>
        <w:bottom w:val="single" w:sz="4" w:space="1" w:color="E5007D"/>
      </w:pBdr>
      <w:spacing w:before="480" w:after="60"/>
      <w:outlineLvl w:val="1"/>
    </w:pPr>
    <w:rPr>
      <w:rFonts w:ascii="Arial" w:hAnsi="Arial"/>
      <w:b/>
      <w:color w:val="E5007D"/>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076084"/>
    <w:rPr>
      <w:rFonts w:ascii="Arial Narrow" w:hAnsi="Arial Narrow"/>
      <w:sz w:val="22"/>
      <w:lang w:val="en-GB"/>
    </w:rPr>
  </w:style>
  <w:style w:type="paragraph" w:styleId="Paragraphedeliste">
    <w:name w:val="List Paragraph"/>
    <w:basedOn w:val="Normal"/>
    <w:uiPriority w:val="72"/>
    <w:qFormat/>
    <w:rsid w:val="0045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ra@fgf.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1546</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10035</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2051</vt:i4>
      </vt:variant>
      <vt:variant>
        <vt:i4>1</vt:i4>
      </vt:variant>
      <vt:variant>
        <vt:lpwstr>HERA_2015_LOGOBANNER_MTA_DEF</vt:lpwstr>
      </vt:variant>
      <vt:variant>
        <vt:lpwstr/>
      </vt:variant>
      <vt:variant>
        <vt:i4>2555979</vt:i4>
      </vt:variant>
      <vt:variant>
        <vt:i4>-1</vt:i4>
      </vt:variant>
      <vt:variant>
        <vt:i4>1026</vt:i4>
      </vt:variant>
      <vt:variant>
        <vt:i4>1</vt:i4>
      </vt:variant>
      <vt:variant>
        <vt:lpwstr>HERA_2016_PARTNERS_MTA_DESIGN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22</cp:revision>
  <cp:lastPrinted>2010-12-14T06:55:00Z</cp:lastPrinted>
  <dcterms:created xsi:type="dcterms:W3CDTF">2017-03-21T08:38:00Z</dcterms:created>
  <dcterms:modified xsi:type="dcterms:W3CDTF">2018-06-08T09:40:00Z</dcterms:modified>
</cp:coreProperties>
</file>