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24863" w14:textId="16E0B5BF" w:rsidR="004E74E4" w:rsidRDefault="004E74E4" w:rsidP="00BA0748">
      <w:pPr>
        <w:pStyle w:val="H1"/>
        <w:jc w:val="center"/>
        <w:rPr>
          <w:sz w:val="40"/>
          <w:szCs w:val="40"/>
          <w:lang w:val="fr-FR"/>
        </w:rPr>
      </w:pPr>
      <w:r>
        <w:rPr>
          <w:noProof/>
          <w:lang w:val="fr-FR" w:eastAsia="fr-FR"/>
        </w:rPr>
        <w:drawing>
          <wp:anchor distT="0" distB="0" distL="114300" distR="114300" simplePos="0" relativeHeight="251657728" behindDoc="0" locked="0" layoutInCell="1" allowOverlap="1" wp14:anchorId="74765929" wp14:editId="33AC2096">
            <wp:simplePos x="0" y="0"/>
            <wp:positionH relativeFrom="column">
              <wp:posOffset>727710</wp:posOffset>
            </wp:positionH>
            <wp:positionV relativeFrom="paragraph">
              <wp:posOffset>0</wp:posOffset>
            </wp:positionV>
            <wp:extent cx="4455795" cy="3158490"/>
            <wp:effectExtent l="0" t="0" r="0" b="0"/>
            <wp:wrapTight wrapText="bothSides">
              <wp:wrapPolygon edited="0">
                <wp:start x="0" y="0"/>
                <wp:lineTo x="0" y="21366"/>
                <wp:lineTo x="21425" y="21366"/>
                <wp:lineTo x="21425" y="0"/>
                <wp:lineTo x="0" y="0"/>
              </wp:wrapPolygon>
            </wp:wrapTight>
            <wp:docPr id="37" name="Image 37" descr="HERA_2015_PARTNERS_MTA_A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RA_2015_PARTNERS_MTA_ARCH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5795" cy="3158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FD3C3" w14:textId="1B4A9271" w:rsidR="004E74E4" w:rsidRDefault="004E74E4" w:rsidP="00BA0748">
      <w:pPr>
        <w:pStyle w:val="H1"/>
        <w:jc w:val="center"/>
        <w:rPr>
          <w:sz w:val="40"/>
          <w:szCs w:val="40"/>
          <w:lang w:val="fr-FR"/>
        </w:rPr>
      </w:pPr>
    </w:p>
    <w:p w14:paraId="10BB927F" w14:textId="5C2245C8" w:rsidR="004E74E4" w:rsidRDefault="004E74E4" w:rsidP="00BA0748">
      <w:pPr>
        <w:pStyle w:val="H1"/>
        <w:jc w:val="center"/>
        <w:rPr>
          <w:sz w:val="40"/>
          <w:szCs w:val="40"/>
          <w:lang w:val="fr-FR"/>
        </w:rPr>
      </w:pPr>
    </w:p>
    <w:p w14:paraId="376F3F27" w14:textId="77777777" w:rsidR="004E74E4" w:rsidRDefault="004E74E4" w:rsidP="00BA0748">
      <w:pPr>
        <w:pStyle w:val="H1"/>
        <w:jc w:val="center"/>
        <w:rPr>
          <w:sz w:val="40"/>
          <w:szCs w:val="40"/>
          <w:lang w:val="fr-FR"/>
        </w:rPr>
      </w:pPr>
    </w:p>
    <w:p w14:paraId="41D69708" w14:textId="77777777" w:rsidR="004E74E4" w:rsidRDefault="004E74E4" w:rsidP="00BA0748">
      <w:pPr>
        <w:pStyle w:val="H1"/>
        <w:jc w:val="center"/>
        <w:rPr>
          <w:sz w:val="40"/>
          <w:szCs w:val="40"/>
          <w:lang w:val="fr-FR"/>
        </w:rPr>
      </w:pPr>
    </w:p>
    <w:p w14:paraId="606CDBE8" w14:textId="77777777" w:rsidR="004E74E4" w:rsidRDefault="004E74E4" w:rsidP="00BA0748">
      <w:pPr>
        <w:pStyle w:val="H1"/>
        <w:jc w:val="center"/>
        <w:rPr>
          <w:sz w:val="40"/>
          <w:szCs w:val="40"/>
          <w:lang w:val="fr-FR"/>
        </w:rPr>
      </w:pPr>
    </w:p>
    <w:p w14:paraId="4B3D307E" w14:textId="77777777" w:rsidR="004E74E4" w:rsidRDefault="004E74E4" w:rsidP="00BA0748">
      <w:pPr>
        <w:pStyle w:val="H1"/>
        <w:jc w:val="center"/>
        <w:rPr>
          <w:sz w:val="40"/>
          <w:szCs w:val="40"/>
          <w:lang w:val="fr-FR"/>
        </w:rPr>
      </w:pPr>
    </w:p>
    <w:p w14:paraId="057A2A1E" w14:textId="77777777" w:rsidR="004E74E4" w:rsidRDefault="004E74E4" w:rsidP="00BA0748">
      <w:pPr>
        <w:pStyle w:val="H1"/>
        <w:jc w:val="center"/>
        <w:rPr>
          <w:sz w:val="40"/>
          <w:szCs w:val="40"/>
          <w:lang w:val="fr-FR"/>
        </w:rPr>
      </w:pPr>
    </w:p>
    <w:p w14:paraId="3AAE7A4B" w14:textId="77777777" w:rsidR="004E74E4" w:rsidRDefault="004E74E4" w:rsidP="00BA0748">
      <w:pPr>
        <w:pStyle w:val="H1"/>
        <w:jc w:val="center"/>
        <w:rPr>
          <w:sz w:val="40"/>
          <w:szCs w:val="40"/>
          <w:lang w:val="fr-FR"/>
        </w:rPr>
      </w:pPr>
    </w:p>
    <w:p w14:paraId="08056A93" w14:textId="7013799C" w:rsidR="004D1899" w:rsidRPr="001D23DF" w:rsidRDefault="004D1899" w:rsidP="00BA0748">
      <w:pPr>
        <w:pStyle w:val="H1"/>
        <w:jc w:val="center"/>
        <w:rPr>
          <w:b w:val="0"/>
          <w:sz w:val="24"/>
          <w:szCs w:val="24"/>
          <w:lang w:val="en-US"/>
        </w:rPr>
      </w:pPr>
      <w:r w:rsidRPr="00BA0748">
        <w:rPr>
          <w:sz w:val="40"/>
          <w:szCs w:val="40"/>
          <w:lang w:val="fr-FR"/>
        </w:rPr>
        <w:t>Dossier de candidature</w:t>
      </w:r>
      <w:r w:rsidR="00A23890" w:rsidRPr="00BA0748">
        <w:rPr>
          <w:sz w:val="40"/>
          <w:szCs w:val="40"/>
          <w:lang w:val="fr-FR"/>
        </w:rPr>
        <w:t xml:space="preserve"> - Edition </w:t>
      </w:r>
      <w:r w:rsidR="001D23DF">
        <w:rPr>
          <w:sz w:val="40"/>
          <w:szCs w:val="40"/>
          <w:lang w:val="fr-FR"/>
        </w:rPr>
        <w:t>201</w:t>
      </w:r>
      <w:r w:rsidR="004E74E4">
        <w:rPr>
          <w:sz w:val="40"/>
          <w:szCs w:val="40"/>
          <w:lang w:val="fr-FR"/>
        </w:rPr>
        <w:t>8</w:t>
      </w:r>
    </w:p>
    <w:p w14:paraId="52D630AA" w14:textId="77777777" w:rsidR="00BA0748" w:rsidRPr="00AF5D3F" w:rsidRDefault="00BA0748" w:rsidP="00BA0748">
      <w:pPr>
        <w:rPr>
          <w:sz w:val="16"/>
          <w:szCs w:val="16"/>
        </w:rPr>
      </w:pPr>
    </w:p>
    <w:tbl>
      <w:tblPr>
        <w:tblW w:w="9747"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9747"/>
      </w:tblGrid>
      <w:tr w:rsidR="004D1899" w:rsidRPr="008D1F1B" w14:paraId="25060A5C" w14:textId="77777777" w:rsidTr="001D23DF">
        <w:tc>
          <w:tcPr>
            <w:tcW w:w="9747" w:type="dxa"/>
            <w:shd w:val="clear" w:color="auto" w:fill="009FE3"/>
          </w:tcPr>
          <w:p w14:paraId="7E15CA7D" w14:textId="77777777" w:rsidR="004D1899" w:rsidRPr="008D1F1B" w:rsidRDefault="004D1899" w:rsidP="004D1899">
            <w:pPr>
              <w:rPr>
                <w:color w:val="FFFFFF"/>
                <w:lang w:val="fr-FR"/>
              </w:rPr>
            </w:pPr>
            <w:r w:rsidRPr="008D1F1B">
              <w:rPr>
                <w:color w:val="FFFFFF"/>
                <w:lang w:val="fr-FR"/>
              </w:rPr>
              <w:t>À lire attentivement</w:t>
            </w:r>
          </w:p>
        </w:tc>
      </w:tr>
      <w:tr w:rsidR="004D1899" w:rsidRPr="00B74FE3" w14:paraId="5D67004B" w14:textId="77777777" w:rsidTr="001D23DF">
        <w:tc>
          <w:tcPr>
            <w:tcW w:w="9747" w:type="dxa"/>
            <w:shd w:val="clear" w:color="auto" w:fill="auto"/>
          </w:tcPr>
          <w:p w14:paraId="73C82317" w14:textId="77777777" w:rsidR="00942786" w:rsidRPr="00BA0748" w:rsidRDefault="00942786" w:rsidP="00942786">
            <w:pPr>
              <w:rPr>
                <w:b/>
                <w:color w:val="FF0000"/>
                <w:sz w:val="21"/>
                <w:szCs w:val="21"/>
                <w:highlight w:val="red"/>
                <w:lang w:val="fr-FR"/>
              </w:rPr>
            </w:pPr>
            <w:r w:rsidRPr="00BA0748">
              <w:rPr>
                <w:b/>
                <w:sz w:val="21"/>
                <w:szCs w:val="21"/>
                <w:lang w:val="fr-FR"/>
              </w:rPr>
              <w:t xml:space="preserve">Nous vous invitons à lire la présentation et le règlement du Prix, détaillant notamment les conditions d’éligibilité et les critères de sélection, avant de compléter votre candidature (téléchargeables sur </w:t>
            </w:r>
            <w:hyperlink r:id="rId8" w:history="1">
              <w:r w:rsidR="00821C2C">
                <w:rPr>
                  <w:rStyle w:val="Lienhypertexte"/>
                  <w:b/>
                  <w:sz w:val="21"/>
                  <w:szCs w:val="21"/>
                  <w:lang w:val="fr-FR"/>
                </w:rPr>
                <w:t>www.fgf.be/hera</w:t>
              </w:r>
            </w:hyperlink>
            <w:r w:rsidRPr="00BA0748">
              <w:rPr>
                <w:b/>
                <w:sz w:val="21"/>
                <w:szCs w:val="21"/>
                <w:lang w:val="fr-FR"/>
              </w:rPr>
              <w:t xml:space="preserve">). </w:t>
            </w:r>
          </w:p>
          <w:p w14:paraId="5FF727FC" w14:textId="77777777" w:rsidR="004D1899" w:rsidRPr="00BA0748" w:rsidRDefault="004D1899" w:rsidP="004D1899">
            <w:pPr>
              <w:jc w:val="left"/>
              <w:rPr>
                <w:sz w:val="21"/>
                <w:szCs w:val="21"/>
                <w:lang w:val="fr-FR"/>
              </w:rPr>
            </w:pPr>
          </w:p>
          <w:p w14:paraId="27C5C77D" w14:textId="293CB5E3" w:rsidR="004D1899" w:rsidRPr="00BA0748" w:rsidRDefault="004D1899" w:rsidP="004D1899">
            <w:pPr>
              <w:jc w:val="left"/>
              <w:rPr>
                <w:sz w:val="21"/>
                <w:szCs w:val="21"/>
                <w:lang w:val="fr-FR"/>
              </w:rPr>
            </w:pPr>
            <w:r w:rsidRPr="00BA0748">
              <w:rPr>
                <w:sz w:val="21"/>
                <w:szCs w:val="21"/>
                <w:lang w:val="fr-FR"/>
              </w:rPr>
              <w:t xml:space="preserve">Pour déposer une candidature valide, vous devez renvoyer au Secrétariat du Prix pour le </w:t>
            </w:r>
            <w:r w:rsidR="001D23DF">
              <w:rPr>
                <w:b/>
                <w:sz w:val="21"/>
                <w:szCs w:val="21"/>
                <w:lang w:val="fr-FR"/>
              </w:rPr>
              <w:t>10.10</w:t>
            </w:r>
            <w:r w:rsidRPr="00BA0748">
              <w:rPr>
                <w:b/>
                <w:sz w:val="21"/>
                <w:szCs w:val="21"/>
                <w:lang w:val="fr-FR"/>
              </w:rPr>
              <w:t>.201</w:t>
            </w:r>
            <w:r w:rsidR="004E74E4">
              <w:rPr>
                <w:b/>
                <w:sz w:val="21"/>
                <w:szCs w:val="21"/>
                <w:lang w:val="fr-FR"/>
              </w:rPr>
              <w:t>7</w:t>
            </w:r>
            <w:r w:rsidRPr="00BA0748">
              <w:rPr>
                <w:sz w:val="21"/>
                <w:szCs w:val="21"/>
                <w:lang w:val="fr-FR"/>
              </w:rPr>
              <w:t xml:space="preserve"> au plus tard</w:t>
            </w:r>
            <w:r w:rsidR="001D23DF">
              <w:rPr>
                <w:sz w:val="21"/>
                <w:szCs w:val="21"/>
                <w:lang w:val="fr-FR"/>
              </w:rPr>
              <w:t xml:space="preserve"> </w:t>
            </w:r>
            <w:r w:rsidRPr="00BA0748">
              <w:rPr>
                <w:sz w:val="21"/>
                <w:szCs w:val="21"/>
                <w:lang w:val="fr-FR"/>
              </w:rPr>
              <w:t xml:space="preserve">sous forme électronique (par email) : </w:t>
            </w:r>
          </w:p>
          <w:p w14:paraId="6982D130" w14:textId="77777777" w:rsidR="004D1899" w:rsidRPr="00BA0748" w:rsidRDefault="004D1899" w:rsidP="004D1899">
            <w:pPr>
              <w:numPr>
                <w:ilvl w:val="0"/>
                <w:numId w:val="13"/>
              </w:numPr>
              <w:jc w:val="left"/>
              <w:rPr>
                <w:sz w:val="21"/>
                <w:szCs w:val="21"/>
                <w:lang w:val="fr-FR"/>
              </w:rPr>
            </w:pPr>
            <w:proofErr w:type="gramStart"/>
            <w:r w:rsidRPr="00BA0748">
              <w:rPr>
                <w:sz w:val="21"/>
                <w:szCs w:val="21"/>
                <w:lang w:val="fr-FR"/>
              </w:rPr>
              <w:t>une</w:t>
            </w:r>
            <w:proofErr w:type="gramEnd"/>
            <w:r w:rsidRPr="00BA0748">
              <w:rPr>
                <w:sz w:val="21"/>
                <w:szCs w:val="21"/>
                <w:lang w:val="fr-FR"/>
              </w:rPr>
              <w:t xml:space="preserve"> copie de votre </w:t>
            </w:r>
            <w:r w:rsidRPr="00BA0748">
              <w:rPr>
                <w:b/>
                <w:sz w:val="21"/>
                <w:szCs w:val="21"/>
                <w:lang w:val="fr-FR"/>
              </w:rPr>
              <w:t>mémoire</w:t>
            </w:r>
            <w:r w:rsidRPr="00BA0748">
              <w:rPr>
                <w:sz w:val="21"/>
                <w:szCs w:val="21"/>
                <w:lang w:val="fr-FR"/>
              </w:rPr>
              <w:t xml:space="preserve"> de fin d’études, au format</w:t>
            </w:r>
            <w:r w:rsidR="001D23DF">
              <w:rPr>
                <w:sz w:val="21"/>
                <w:szCs w:val="21"/>
                <w:lang w:val="fr-FR"/>
              </w:rPr>
              <w:t xml:space="preserve"> </w:t>
            </w:r>
            <w:r w:rsidRPr="00BA0748">
              <w:rPr>
                <w:sz w:val="21"/>
                <w:szCs w:val="21"/>
                <w:lang w:val="fr-FR"/>
              </w:rPr>
              <w:t>.pdf ;</w:t>
            </w:r>
          </w:p>
          <w:p w14:paraId="5AA002EA" w14:textId="77777777" w:rsidR="004D1899" w:rsidRPr="00BA0748" w:rsidRDefault="004D1899" w:rsidP="004D1899">
            <w:pPr>
              <w:numPr>
                <w:ilvl w:val="0"/>
                <w:numId w:val="13"/>
              </w:numPr>
              <w:jc w:val="left"/>
              <w:rPr>
                <w:i/>
                <w:sz w:val="21"/>
                <w:szCs w:val="21"/>
                <w:lang w:val="fr-FR"/>
              </w:rPr>
            </w:pPr>
            <w:proofErr w:type="gramStart"/>
            <w:r w:rsidRPr="00BA0748">
              <w:rPr>
                <w:sz w:val="21"/>
                <w:szCs w:val="21"/>
                <w:lang w:val="fr-FR"/>
              </w:rPr>
              <w:t>ce</w:t>
            </w:r>
            <w:proofErr w:type="gramEnd"/>
            <w:r w:rsidRPr="00BA0748">
              <w:rPr>
                <w:sz w:val="21"/>
                <w:szCs w:val="21"/>
                <w:lang w:val="fr-FR"/>
              </w:rPr>
              <w:t xml:space="preserve"> </w:t>
            </w:r>
            <w:r w:rsidRPr="00BA0748">
              <w:rPr>
                <w:b/>
                <w:sz w:val="21"/>
                <w:szCs w:val="21"/>
                <w:lang w:val="fr-FR"/>
              </w:rPr>
              <w:t>dossier de candidature</w:t>
            </w:r>
            <w:r w:rsidRPr="00BA0748">
              <w:rPr>
                <w:sz w:val="21"/>
                <w:szCs w:val="21"/>
                <w:lang w:val="fr-FR"/>
              </w:rPr>
              <w:t xml:space="preserve"> complété, au format .doc</w:t>
            </w:r>
            <w:r w:rsidR="001D23DF">
              <w:rPr>
                <w:sz w:val="21"/>
                <w:szCs w:val="21"/>
                <w:lang w:val="fr-FR"/>
              </w:rPr>
              <w:t xml:space="preserve"> ou .pdf</w:t>
            </w:r>
            <w:r w:rsidRPr="00BA0748">
              <w:rPr>
                <w:sz w:val="21"/>
                <w:szCs w:val="21"/>
                <w:lang w:val="fr-FR"/>
              </w:rPr>
              <w:t xml:space="preserve"> ;</w:t>
            </w:r>
          </w:p>
          <w:p w14:paraId="479CBB1A" w14:textId="77777777" w:rsidR="004D1899" w:rsidRDefault="00942786" w:rsidP="004D1899">
            <w:pPr>
              <w:numPr>
                <w:ilvl w:val="0"/>
                <w:numId w:val="13"/>
              </w:numPr>
              <w:jc w:val="left"/>
              <w:rPr>
                <w:sz w:val="21"/>
                <w:szCs w:val="21"/>
                <w:lang w:val="fr-FR"/>
              </w:rPr>
            </w:pPr>
            <w:r w:rsidRPr="00BA0748">
              <w:rPr>
                <w:sz w:val="21"/>
                <w:szCs w:val="21"/>
                <w:lang w:val="fr-FR"/>
              </w:rPr>
              <w:t xml:space="preserve">1 à </w:t>
            </w:r>
            <w:r w:rsidR="00136057" w:rsidRPr="00BA0748">
              <w:rPr>
                <w:sz w:val="21"/>
                <w:szCs w:val="21"/>
                <w:lang w:val="fr-FR"/>
              </w:rPr>
              <w:t xml:space="preserve">3 images </w:t>
            </w:r>
            <w:r w:rsidR="00C10653" w:rsidRPr="00BA0748">
              <w:rPr>
                <w:sz w:val="21"/>
                <w:szCs w:val="21"/>
                <w:lang w:val="fr-FR"/>
              </w:rPr>
              <w:t xml:space="preserve">représentatives </w:t>
            </w:r>
            <w:r w:rsidR="00136057" w:rsidRPr="00BA0748">
              <w:rPr>
                <w:sz w:val="21"/>
                <w:szCs w:val="21"/>
                <w:lang w:val="fr-FR"/>
              </w:rPr>
              <w:t>dont 1 prioritaire </w:t>
            </w:r>
            <w:r w:rsidR="004D1899" w:rsidRPr="00BA0748">
              <w:rPr>
                <w:sz w:val="21"/>
                <w:szCs w:val="21"/>
                <w:lang w:val="fr-FR"/>
              </w:rPr>
              <w:t>(plans, coupes, photos), particulièrement si votre mémoire est un mémoire-projet (design/construction</w:t>
            </w:r>
            <w:r w:rsidRPr="00BA0748">
              <w:rPr>
                <w:sz w:val="21"/>
                <w:szCs w:val="21"/>
                <w:lang w:val="fr-FR"/>
              </w:rPr>
              <w:t>)</w:t>
            </w:r>
            <w:r w:rsidR="004D1899" w:rsidRPr="00BA0748">
              <w:rPr>
                <w:sz w:val="21"/>
                <w:szCs w:val="21"/>
                <w:lang w:val="fr-FR"/>
              </w:rPr>
              <w:t>, au format JPEG, PNG, TIFF ou PDF (les fichiers AutoCAD ne sont pas admis ; minimum 200 pixels par pouce</w:t>
            </w:r>
            <w:r w:rsidR="00136057" w:rsidRPr="00BA0748">
              <w:rPr>
                <w:sz w:val="21"/>
                <w:szCs w:val="21"/>
                <w:lang w:val="fr-FR"/>
              </w:rPr>
              <w:t>)</w:t>
            </w:r>
            <w:r w:rsidRPr="00BA0748">
              <w:rPr>
                <w:sz w:val="21"/>
                <w:szCs w:val="21"/>
                <w:lang w:val="fr-FR"/>
              </w:rPr>
              <w:t xml:space="preserve"> et une photo d'identité</w:t>
            </w:r>
            <w:r w:rsidR="00136057" w:rsidRPr="00BA0748">
              <w:rPr>
                <w:sz w:val="21"/>
                <w:szCs w:val="21"/>
                <w:lang w:val="fr-FR"/>
              </w:rPr>
              <w:t xml:space="preserve">. </w:t>
            </w:r>
            <w:r w:rsidRPr="00BA0748">
              <w:rPr>
                <w:sz w:val="21"/>
                <w:szCs w:val="21"/>
                <w:lang w:val="fr-FR"/>
              </w:rPr>
              <w:t>Ces images doivent être libres de droits d'auteur et seront utilisées pour la présenter votre mémoire s'il est</w:t>
            </w:r>
            <w:r w:rsidR="00BA0748" w:rsidRPr="00BA0748">
              <w:rPr>
                <w:sz w:val="21"/>
                <w:szCs w:val="21"/>
                <w:lang w:val="fr-FR"/>
              </w:rPr>
              <w:t xml:space="preserve"> pri</w:t>
            </w:r>
            <w:r w:rsidR="00742CC3">
              <w:rPr>
                <w:sz w:val="21"/>
                <w:szCs w:val="21"/>
                <w:lang w:val="fr-FR"/>
              </w:rPr>
              <w:t xml:space="preserve">mé sur différents supports ; </w:t>
            </w:r>
          </w:p>
          <w:p w14:paraId="62C2A418" w14:textId="77777777" w:rsidR="00AF5D3F" w:rsidRPr="00BA0748" w:rsidRDefault="00AF5D3F" w:rsidP="004D1899">
            <w:pPr>
              <w:numPr>
                <w:ilvl w:val="0"/>
                <w:numId w:val="13"/>
              </w:numPr>
              <w:jc w:val="left"/>
              <w:rPr>
                <w:sz w:val="21"/>
                <w:szCs w:val="21"/>
                <w:lang w:val="fr-FR"/>
              </w:rPr>
            </w:pPr>
            <w:proofErr w:type="gramStart"/>
            <w:r>
              <w:rPr>
                <w:sz w:val="21"/>
                <w:szCs w:val="21"/>
                <w:lang w:val="fr-FR"/>
              </w:rPr>
              <w:t>un</w:t>
            </w:r>
            <w:proofErr w:type="gramEnd"/>
            <w:r>
              <w:rPr>
                <w:sz w:val="21"/>
                <w:szCs w:val="21"/>
                <w:lang w:val="fr-FR"/>
              </w:rPr>
              <w:t xml:space="preserve"> curriculum vitae</w:t>
            </w:r>
            <w:r w:rsidR="00742CC3">
              <w:rPr>
                <w:sz w:val="21"/>
                <w:szCs w:val="21"/>
                <w:lang w:val="fr-FR"/>
              </w:rPr>
              <w:t>.</w:t>
            </w:r>
          </w:p>
          <w:p w14:paraId="601E09C7" w14:textId="77777777" w:rsidR="00BA0748" w:rsidRPr="00BA0748" w:rsidRDefault="00BA0748" w:rsidP="00821C2C">
            <w:pPr>
              <w:ind w:left="720"/>
              <w:jc w:val="left"/>
              <w:rPr>
                <w:sz w:val="21"/>
                <w:szCs w:val="21"/>
                <w:lang w:val="fr-FR"/>
              </w:rPr>
            </w:pPr>
          </w:p>
          <w:tbl>
            <w:tblPr>
              <w:tblpPr w:leftFromText="142" w:rightFromText="142" w:vertAnchor="text" w:horzAnchor="page" w:tblpX="5950" w:tblpY="1106"/>
              <w:tblOverlap w:val="neve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3652"/>
            </w:tblGrid>
            <w:tr w:rsidR="004D1899" w:rsidRPr="00BA0748" w14:paraId="2DC40F73" w14:textId="77777777" w:rsidTr="001D23DF">
              <w:trPr>
                <w:trHeight w:val="277"/>
              </w:trPr>
              <w:tc>
                <w:tcPr>
                  <w:tcW w:w="3652" w:type="dxa"/>
                  <w:shd w:val="clear" w:color="auto" w:fill="009FE3"/>
                </w:tcPr>
                <w:p w14:paraId="7B6A080F" w14:textId="77777777" w:rsidR="004D1899" w:rsidRPr="00BA0748" w:rsidRDefault="004D1899" w:rsidP="004D1899">
                  <w:pPr>
                    <w:rPr>
                      <w:color w:val="FFFFFF"/>
                      <w:sz w:val="21"/>
                      <w:szCs w:val="21"/>
                      <w:lang w:val="fr-FR"/>
                    </w:rPr>
                  </w:pPr>
                  <w:r w:rsidRPr="00BA0748">
                    <w:rPr>
                      <w:color w:val="FFFFFF"/>
                      <w:sz w:val="21"/>
                      <w:szCs w:val="21"/>
                      <w:lang w:val="fr-FR"/>
                    </w:rPr>
                    <w:t>Secrétariat du Prix</w:t>
                  </w:r>
                </w:p>
              </w:tc>
            </w:tr>
            <w:tr w:rsidR="004D1899" w:rsidRPr="006612A6" w14:paraId="66C725BD" w14:textId="77777777" w:rsidTr="001D23DF">
              <w:trPr>
                <w:trHeight w:val="1405"/>
              </w:trPr>
              <w:tc>
                <w:tcPr>
                  <w:tcW w:w="3652" w:type="dxa"/>
                  <w:shd w:val="clear" w:color="auto" w:fill="auto"/>
                </w:tcPr>
                <w:p w14:paraId="55918D1C" w14:textId="77777777" w:rsidR="004D1899" w:rsidRPr="00BA0748" w:rsidRDefault="004D1899" w:rsidP="004D1899">
                  <w:pPr>
                    <w:rPr>
                      <w:sz w:val="21"/>
                      <w:szCs w:val="21"/>
                      <w:lang w:val="fr-FR"/>
                    </w:rPr>
                  </w:pPr>
                </w:p>
                <w:p w14:paraId="4BDF5F4F" w14:textId="77777777" w:rsidR="004D1899" w:rsidRPr="00BA0748" w:rsidRDefault="00021658" w:rsidP="004D1899">
                  <w:pPr>
                    <w:rPr>
                      <w:sz w:val="21"/>
                      <w:szCs w:val="21"/>
                      <w:lang w:val="fr-FR"/>
                    </w:rPr>
                  </w:pPr>
                  <w:r w:rsidRPr="00BA0748">
                    <w:rPr>
                      <w:sz w:val="21"/>
                      <w:szCs w:val="21"/>
                      <w:lang w:val="fr-FR"/>
                    </w:rPr>
                    <w:t>Sarah Calicis</w:t>
                  </w:r>
                </w:p>
                <w:p w14:paraId="5358485E" w14:textId="77777777" w:rsidR="004D1899" w:rsidRPr="00BA0748" w:rsidRDefault="004D1899" w:rsidP="004D1899">
                  <w:pPr>
                    <w:rPr>
                      <w:sz w:val="21"/>
                      <w:szCs w:val="21"/>
                      <w:lang w:val="fr-FR"/>
                    </w:rPr>
                  </w:pPr>
                  <w:r w:rsidRPr="00BA0748">
                    <w:rPr>
                      <w:sz w:val="21"/>
                      <w:szCs w:val="21"/>
                      <w:lang w:val="fr-FR"/>
                    </w:rPr>
                    <w:t>Fondation pour les Générations Futures</w:t>
                  </w:r>
                </w:p>
                <w:p w14:paraId="7CDD22D9" w14:textId="7255D5D6" w:rsidR="004D1899" w:rsidRPr="00BA0748" w:rsidRDefault="00CB5F4F" w:rsidP="004D1899">
                  <w:pPr>
                    <w:rPr>
                      <w:sz w:val="21"/>
                      <w:szCs w:val="21"/>
                      <w:lang w:val="fr-FR"/>
                    </w:rPr>
                  </w:pPr>
                  <w:hyperlink r:id="rId9" w:history="1">
                    <w:r w:rsidR="006612A6" w:rsidRPr="004C0584">
                      <w:rPr>
                        <w:rStyle w:val="Lienhypertexte"/>
                        <w:sz w:val="21"/>
                        <w:szCs w:val="21"/>
                        <w:lang w:val="fr-FR"/>
                      </w:rPr>
                      <w:t>R</w:t>
                    </w:r>
                    <w:r w:rsidR="004D1899" w:rsidRPr="004C0584">
                      <w:rPr>
                        <w:rStyle w:val="Lienhypertexte"/>
                        <w:sz w:val="21"/>
                        <w:szCs w:val="21"/>
                        <w:lang w:val="fr-FR"/>
                      </w:rPr>
                      <w:t xml:space="preserve">ue </w:t>
                    </w:r>
                    <w:r w:rsidR="00887CEB" w:rsidRPr="004C0584">
                      <w:rPr>
                        <w:rStyle w:val="Lienhypertexte"/>
                        <w:sz w:val="21"/>
                        <w:szCs w:val="21"/>
                        <w:lang w:val="fr-FR"/>
                      </w:rPr>
                      <w:t>de l’Arsenal 4</w:t>
                    </w:r>
                  </w:hyperlink>
                  <w:r w:rsidR="004D1899" w:rsidRPr="00BA0748">
                    <w:rPr>
                      <w:sz w:val="21"/>
                      <w:szCs w:val="21"/>
                      <w:lang w:val="fr-FR"/>
                    </w:rPr>
                    <w:t xml:space="preserve"> - BE  5000 Namur</w:t>
                  </w:r>
                </w:p>
                <w:p w14:paraId="4A8EE3D4" w14:textId="77777777" w:rsidR="004D1899" w:rsidRPr="00BA0748" w:rsidRDefault="004D1899" w:rsidP="00A91807">
                  <w:pPr>
                    <w:rPr>
                      <w:sz w:val="21"/>
                      <w:szCs w:val="21"/>
                      <w:lang w:val="fr-FR"/>
                    </w:rPr>
                  </w:pPr>
                  <w:r w:rsidRPr="00BA0748">
                    <w:rPr>
                      <w:sz w:val="21"/>
                      <w:szCs w:val="21"/>
                      <w:lang w:val="fr-FR"/>
                    </w:rPr>
                    <w:sym w:font="Wingdings" w:char="F028"/>
                  </w:r>
                  <w:r w:rsidRPr="00BA0748">
                    <w:rPr>
                      <w:sz w:val="21"/>
                      <w:szCs w:val="21"/>
                      <w:lang w:val="fr-FR"/>
                    </w:rPr>
                    <w:t xml:space="preserve"> </w:t>
                  </w:r>
                  <w:proofErr w:type="gramStart"/>
                  <w:r w:rsidRPr="00BA0748">
                    <w:rPr>
                      <w:sz w:val="21"/>
                      <w:szCs w:val="21"/>
                      <w:lang w:val="fr-FR"/>
                    </w:rPr>
                    <w:t>08</w:t>
                  </w:r>
                  <w:r w:rsidR="00136057" w:rsidRPr="00BA0748">
                    <w:rPr>
                      <w:sz w:val="21"/>
                      <w:szCs w:val="21"/>
                      <w:lang w:val="fr-FR"/>
                    </w:rPr>
                    <w:t xml:space="preserve">1  </w:t>
                  </w:r>
                  <w:r w:rsidR="00A91807" w:rsidRPr="00BA0748">
                    <w:rPr>
                      <w:sz w:val="21"/>
                      <w:szCs w:val="21"/>
                      <w:lang w:val="fr-FR"/>
                    </w:rPr>
                    <w:t>84</w:t>
                  </w:r>
                  <w:r w:rsidR="00136057" w:rsidRPr="00BA0748">
                    <w:rPr>
                      <w:sz w:val="21"/>
                      <w:szCs w:val="21"/>
                      <w:lang w:val="fr-FR"/>
                    </w:rPr>
                    <w:t>.</w:t>
                  </w:r>
                  <w:r w:rsidR="00A91807" w:rsidRPr="00BA0748">
                    <w:rPr>
                      <w:sz w:val="21"/>
                      <w:szCs w:val="21"/>
                      <w:lang w:val="fr-FR"/>
                    </w:rPr>
                    <w:t>90</w:t>
                  </w:r>
                  <w:r w:rsidR="00136057" w:rsidRPr="00BA0748">
                    <w:rPr>
                      <w:sz w:val="21"/>
                      <w:szCs w:val="21"/>
                      <w:lang w:val="fr-FR"/>
                    </w:rPr>
                    <w:t>.</w:t>
                  </w:r>
                  <w:r w:rsidR="00A91807" w:rsidRPr="00BA0748">
                    <w:rPr>
                      <w:sz w:val="21"/>
                      <w:szCs w:val="21"/>
                      <w:lang w:val="fr-FR"/>
                    </w:rPr>
                    <w:t>00</w:t>
                  </w:r>
                  <w:proofErr w:type="gramEnd"/>
                  <w:r w:rsidR="00136057" w:rsidRPr="00BA0748">
                    <w:rPr>
                      <w:sz w:val="21"/>
                      <w:szCs w:val="21"/>
                      <w:lang w:val="fr-FR"/>
                    </w:rPr>
                    <w:t xml:space="preserve"> • </w:t>
                  </w:r>
                  <w:hyperlink r:id="rId10" w:history="1">
                    <w:r w:rsidR="00821C2C" w:rsidRPr="00821C2C">
                      <w:rPr>
                        <w:rStyle w:val="Lienhypertexte"/>
                        <w:sz w:val="21"/>
                        <w:szCs w:val="21"/>
                        <w:lang w:val="fr-FR"/>
                      </w:rPr>
                      <w:t>s.calicis@fgf.be</w:t>
                    </w:r>
                  </w:hyperlink>
                </w:p>
              </w:tc>
            </w:tr>
          </w:tbl>
          <w:p w14:paraId="00FFA8D1" w14:textId="77777777" w:rsidR="00821C2C" w:rsidRPr="00375B51" w:rsidRDefault="00942786" w:rsidP="00942786">
            <w:pPr>
              <w:rPr>
                <w:color w:val="FF0000"/>
                <w:sz w:val="21"/>
                <w:szCs w:val="21"/>
                <w:lang w:val="fr-FR"/>
              </w:rPr>
            </w:pPr>
            <w:r w:rsidRPr="001D23DF">
              <w:rPr>
                <w:b/>
                <w:color w:val="FF0000"/>
                <w:sz w:val="21"/>
                <w:szCs w:val="21"/>
                <w:lang w:val="fr-FR"/>
              </w:rPr>
              <w:t>Il est important de compléter avec attention ce dossier de candidature</w:t>
            </w:r>
            <w:r w:rsidRPr="00375B51">
              <w:rPr>
                <w:b/>
                <w:color w:val="FF0000"/>
                <w:sz w:val="21"/>
                <w:szCs w:val="21"/>
                <w:lang w:val="fr-FR"/>
              </w:rPr>
              <w:t>. En effet, la sélection se déroule en deux tours. Lors du 1er tour la sélection des finalistes se fera principalement sur base des dossiers de candidatures.</w:t>
            </w:r>
            <w:r w:rsidRPr="00375B51">
              <w:rPr>
                <w:color w:val="FF0000"/>
                <w:sz w:val="21"/>
                <w:szCs w:val="21"/>
                <w:lang w:val="fr-FR"/>
              </w:rPr>
              <w:t xml:space="preserve"> </w:t>
            </w:r>
          </w:p>
          <w:p w14:paraId="6AFC15A4" w14:textId="166B2409" w:rsidR="00942786" w:rsidRPr="00BA0748" w:rsidRDefault="00942786" w:rsidP="00942786">
            <w:pPr>
              <w:rPr>
                <w:sz w:val="21"/>
                <w:szCs w:val="21"/>
                <w:lang w:val="fr-FR"/>
              </w:rPr>
            </w:pPr>
            <w:r w:rsidRPr="00BA0748">
              <w:rPr>
                <w:sz w:val="21"/>
                <w:szCs w:val="21"/>
                <w:lang w:val="fr-FR"/>
              </w:rPr>
              <w:t xml:space="preserve">Le 2d tour sélectionnera le lauréat parmi les finalistes et se fera sur base du dossier de candidature et du mémoire et fera l'objet d'une réunion de délibération du jury. </w:t>
            </w:r>
            <w:r w:rsidR="00AF5D3F" w:rsidRPr="00AF5D3F">
              <w:rPr>
                <w:sz w:val="21"/>
                <w:szCs w:val="21"/>
                <w:lang w:val="fr-FR"/>
              </w:rPr>
              <w:t>Les finalistes réaliseront un poster de présentation de leur trava</w:t>
            </w:r>
            <w:r w:rsidR="00887CEB">
              <w:rPr>
                <w:sz w:val="21"/>
                <w:szCs w:val="21"/>
                <w:lang w:val="fr-FR"/>
              </w:rPr>
              <w:t>il</w:t>
            </w:r>
            <w:r w:rsidR="00AF5D3F" w:rsidRPr="00AF5D3F">
              <w:rPr>
                <w:sz w:val="21"/>
                <w:szCs w:val="21"/>
                <w:lang w:val="fr-FR"/>
              </w:rPr>
              <w:t>.</w:t>
            </w:r>
          </w:p>
          <w:p w14:paraId="63D72BDD" w14:textId="77777777" w:rsidR="00942786" w:rsidRPr="00BA0748" w:rsidRDefault="00942786" w:rsidP="00942786">
            <w:pPr>
              <w:rPr>
                <w:sz w:val="21"/>
                <w:szCs w:val="21"/>
                <w:lang w:val="fr-FR"/>
              </w:rPr>
            </w:pPr>
          </w:p>
          <w:p w14:paraId="50BAA942" w14:textId="34D456C8" w:rsidR="006D00F6" w:rsidRPr="00BA0748" w:rsidRDefault="004D1899" w:rsidP="006D00F6">
            <w:pPr>
              <w:rPr>
                <w:sz w:val="21"/>
                <w:szCs w:val="21"/>
                <w:lang w:val="fr-FR"/>
              </w:rPr>
            </w:pPr>
            <w:r w:rsidRPr="00BA0748">
              <w:rPr>
                <w:sz w:val="21"/>
                <w:szCs w:val="21"/>
                <w:lang w:val="fr-FR"/>
              </w:rPr>
              <w:t>La Fondation enverra au candidat un accusé de réception par courrier électronique dans les 3 jours ouvrables qui suivent la réception du dossier de candidatu</w:t>
            </w:r>
            <w:r w:rsidR="00136057" w:rsidRPr="00BA0748">
              <w:rPr>
                <w:sz w:val="21"/>
                <w:szCs w:val="21"/>
                <w:lang w:val="fr-FR"/>
              </w:rPr>
              <w:t xml:space="preserve">re (à l’exception du </w:t>
            </w:r>
            <w:r w:rsidR="001D23DF">
              <w:rPr>
                <w:sz w:val="21"/>
                <w:szCs w:val="21"/>
                <w:lang w:val="fr-FR"/>
              </w:rPr>
              <w:t>1</w:t>
            </w:r>
            <w:r w:rsidR="00887CEB">
              <w:rPr>
                <w:sz w:val="21"/>
                <w:szCs w:val="21"/>
                <w:lang w:val="fr-FR"/>
              </w:rPr>
              <w:t>5</w:t>
            </w:r>
            <w:r w:rsidR="00136057" w:rsidRPr="00BA0748">
              <w:rPr>
                <w:sz w:val="21"/>
                <w:szCs w:val="21"/>
                <w:lang w:val="fr-FR"/>
              </w:rPr>
              <w:t xml:space="preserve">/07 au </w:t>
            </w:r>
            <w:r w:rsidR="00887CEB">
              <w:rPr>
                <w:sz w:val="21"/>
                <w:szCs w:val="21"/>
                <w:lang w:val="fr-FR"/>
              </w:rPr>
              <w:t>25</w:t>
            </w:r>
            <w:r w:rsidRPr="00BA0748">
              <w:rPr>
                <w:sz w:val="21"/>
                <w:szCs w:val="21"/>
                <w:lang w:val="fr-FR"/>
              </w:rPr>
              <w:t xml:space="preserve">/08 inclus, période pour laquelle les accusés de réception seront envoyés fin août). La participation au Prix est définitive après confirmation de la réception du dossier par la Fondation. </w:t>
            </w:r>
            <w:r w:rsidR="006D00F6" w:rsidRPr="00BA0748">
              <w:rPr>
                <w:sz w:val="21"/>
                <w:szCs w:val="21"/>
                <w:lang w:val="fr-FR"/>
              </w:rPr>
              <w:t>En cas de doute quant à la bonne réception de votre candidature, merci de contacter le secrétariat du Prix.</w:t>
            </w:r>
          </w:p>
          <w:p w14:paraId="23FC1901" w14:textId="77777777" w:rsidR="004D1899" w:rsidRDefault="004D1899" w:rsidP="004D1899">
            <w:pPr>
              <w:rPr>
                <w:sz w:val="8"/>
                <w:lang w:val="fr-FR"/>
              </w:rPr>
            </w:pPr>
            <w:r w:rsidRPr="008D1F1B">
              <w:rPr>
                <w:sz w:val="8"/>
                <w:lang w:val="fr-FR"/>
              </w:rPr>
              <w:t xml:space="preserve"> </w:t>
            </w:r>
          </w:p>
          <w:p w14:paraId="1957EE8B" w14:textId="77777777" w:rsidR="00226509" w:rsidRPr="008D1F1B" w:rsidRDefault="00226509" w:rsidP="004D1899">
            <w:pPr>
              <w:rPr>
                <w:sz w:val="8"/>
                <w:lang w:val="fr-FR"/>
              </w:rPr>
            </w:pPr>
          </w:p>
        </w:tc>
      </w:tr>
    </w:tbl>
    <w:p w14:paraId="6864D82A" w14:textId="1C93C045" w:rsidR="00887CEB" w:rsidRPr="006612A6" w:rsidRDefault="00887CEB">
      <w:pPr>
        <w:jc w:val="left"/>
        <w:rPr>
          <w:lang w:val="fr-FR"/>
        </w:rPr>
      </w:pPr>
      <w:bookmarkStart w:id="0" w:name="_Toc153931993"/>
    </w:p>
    <w:p w14:paraId="5383271E" w14:textId="5BB5736A" w:rsidR="004D1899" w:rsidRDefault="004D1899" w:rsidP="00887CEB">
      <w:pPr>
        <w:pStyle w:val="Titre2"/>
        <w:numPr>
          <w:ilvl w:val="0"/>
          <w:numId w:val="20"/>
        </w:numPr>
      </w:pPr>
      <w:r w:rsidRPr="00887CEB">
        <w:lastRenderedPageBreak/>
        <w:t>Identification &amp; coordonnées de contact</w:t>
      </w:r>
      <w:bookmarkEnd w:id="0"/>
    </w:p>
    <w:p w14:paraId="0D5D4406" w14:textId="77777777" w:rsidR="00B74FE3" w:rsidRPr="00B74FE3" w:rsidRDefault="00B74FE3" w:rsidP="00B74FE3">
      <w:pPr>
        <w:rPr>
          <w:lang w:val="fr-FR"/>
        </w:rPr>
      </w:pPr>
    </w:p>
    <w:p w14:paraId="69809CFC" w14:textId="77777777" w:rsidR="004D1899" w:rsidRPr="00811872" w:rsidRDefault="004D1899" w:rsidP="00887CEB">
      <w:pPr>
        <w:rPr>
          <w:sz w:val="10"/>
          <w:lang w:val="fr-FR"/>
        </w:rPr>
      </w:pPr>
    </w:p>
    <w:tbl>
      <w:tblP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9486"/>
      </w:tblGrid>
      <w:tr w:rsidR="004D1899" w:rsidRPr="008D1F1B" w14:paraId="32B2EA6C" w14:textId="77777777" w:rsidTr="001D23DF">
        <w:tc>
          <w:tcPr>
            <w:tcW w:w="9636" w:type="dxa"/>
            <w:shd w:val="clear" w:color="auto" w:fill="009FE3"/>
          </w:tcPr>
          <w:p w14:paraId="06136FC1"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629A39B6" w14:textId="77777777" w:rsidTr="001D23DF">
        <w:tc>
          <w:tcPr>
            <w:tcW w:w="9636" w:type="dxa"/>
            <w:shd w:val="clear" w:color="auto" w:fill="auto"/>
          </w:tcPr>
          <w:p w14:paraId="14D80AA0" w14:textId="77777777" w:rsidR="004D1899" w:rsidRPr="008D1F1B" w:rsidRDefault="004D1899" w:rsidP="004D1899">
            <w:pPr>
              <w:rPr>
                <w:lang w:val="fr-FR"/>
              </w:rPr>
            </w:pPr>
          </w:p>
          <w:p w14:paraId="3F1C6A5A" w14:textId="77777777"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bookmarkStart w:id="1" w:name="_GoBack"/>
            <w:r w:rsidRPr="008D1F1B">
              <w:rPr>
                <w:lang w:val="fr-FR"/>
              </w:rPr>
              <w:fldChar w:fldCharType="begin">
                <w:ffData>
                  <w:name w:val="CaseACocher3"/>
                  <w:enabled/>
                  <w:calcOnExit w:val="0"/>
                  <w:checkBox>
                    <w:sizeAuto/>
                    <w:default w:val="0"/>
                  </w:checkBox>
                </w:ffData>
              </w:fldChar>
            </w:r>
            <w:bookmarkStart w:id="2" w:name="CaseACocher3"/>
            <w:r w:rsidRPr="008D1F1B">
              <w:rPr>
                <w:lang w:val="fr-FR"/>
              </w:rPr>
              <w:instrText xml:space="preserve"> </w:instrText>
            </w:r>
            <w:r w:rsidR="00297009">
              <w:rPr>
                <w:lang w:val="fr-FR"/>
              </w:rPr>
              <w:instrText>FORMCHECKBOX</w:instrText>
            </w:r>
            <w:r w:rsidRPr="008D1F1B">
              <w:rPr>
                <w:lang w:val="fr-FR"/>
              </w:rPr>
              <w:instrText xml:space="preserve"> </w:instrText>
            </w:r>
            <w:r w:rsidR="00CB5F4F">
              <w:rPr>
                <w:lang w:val="fr-FR"/>
              </w:rPr>
            </w:r>
            <w:r w:rsidR="00CB5F4F">
              <w:rPr>
                <w:lang w:val="fr-FR"/>
              </w:rPr>
              <w:fldChar w:fldCharType="separate"/>
            </w:r>
            <w:r w:rsidRPr="008D1F1B">
              <w:rPr>
                <w:lang w:val="fr-FR"/>
              </w:rPr>
              <w:fldChar w:fldCharType="end"/>
            </w:r>
            <w:bookmarkEnd w:id="2"/>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3" w:name="CaseACocher2"/>
            <w:r w:rsidRPr="008D1F1B">
              <w:rPr>
                <w:lang w:val="fr-FR"/>
              </w:rPr>
              <w:instrText xml:space="preserve"> </w:instrText>
            </w:r>
            <w:r w:rsidR="00297009">
              <w:rPr>
                <w:lang w:val="fr-FR"/>
              </w:rPr>
              <w:instrText>FORMCHECKBOX</w:instrText>
            </w:r>
            <w:r w:rsidRPr="008D1F1B">
              <w:rPr>
                <w:lang w:val="fr-FR"/>
              </w:rPr>
              <w:instrText xml:space="preserve"> </w:instrText>
            </w:r>
            <w:r w:rsidR="00CB5F4F">
              <w:rPr>
                <w:lang w:val="fr-FR"/>
              </w:rPr>
            </w:r>
            <w:r w:rsidR="00CB5F4F">
              <w:rPr>
                <w:lang w:val="fr-FR"/>
              </w:rPr>
              <w:fldChar w:fldCharType="separate"/>
            </w:r>
            <w:r w:rsidRPr="008D1F1B">
              <w:rPr>
                <w:lang w:val="fr-FR"/>
              </w:rPr>
              <w:fldChar w:fldCharType="end"/>
            </w:r>
            <w:bookmarkEnd w:id="3"/>
            <w:r w:rsidRPr="008D1F1B">
              <w:rPr>
                <w:lang w:val="fr-FR"/>
              </w:rPr>
              <w:t xml:space="preserve">  Mme</w:t>
            </w:r>
          </w:p>
          <w:p w14:paraId="4028CA73" w14:textId="77777777" w:rsidR="004D1899" w:rsidRPr="008D1F1B" w:rsidRDefault="004D1899" w:rsidP="004D1899">
            <w:pPr>
              <w:tabs>
                <w:tab w:val="left" w:pos="3402"/>
              </w:tabs>
              <w:ind w:left="3402" w:hanging="3402"/>
              <w:rPr>
                <w:lang w:val="fr-FR"/>
              </w:rPr>
            </w:pPr>
          </w:p>
          <w:p w14:paraId="77EB69C0"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D44F1FF" w14:textId="77777777" w:rsidR="004D1899" w:rsidRPr="008D1F1B" w:rsidRDefault="004D1899" w:rsidP="004D1899">
            <w:pPr>
              <w:tabs>
                <w:tab w:val="left" w:pos="3402"/>
              </w:tabs>
              <w:ind w:left="3402" w:hanging="3402"/>
              <w:rPr>
                <w:lang w:val="fr-FR"/>
              </w:rPr>
            </w:pPr>
          </w:p>
          <w:p w14:paraId="7904983A"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4" w:name="Texte1"/>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4"/>
          </w:p>
          <w:p w14:paraId="4050EC0C" w14:textId="77777777" w:rsidR="004D1899" w:rsidRPr="008D1F1B" w:rsidRDefault="004D1899" w:rsidP="004D1899">
            <w:pPr>
              <w:tabs>
                <w:tab w:val="left" w:pos="3402"/>
              </w:tabs>
              <w:ind w:left="3402" w:hanging="3402"/>
              <w:rPr>
                <w:lang w:val="fr-FR"/>
              </w:rPr>
            </w:pPr>
          </w:p>
          <w:p w14:paraId="7B7C4F50"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AFBB0C9" w14:textId="77777777" w:rsidR="004D1899" w:rsidRPr="008D1F1B" w:rsidRDefault="004D1899" w:rsidP="004D1899">
            <w:pPr>
              <w:tabs>
                <w:tab w:val="left" w:pos="3402"/>
              </w:tabs>
              <w:ind w:left="3402" w:hanging="3402"/>
              <w:rPr>
                <w:lang w:val="fr-FR"/>
              </w:rPr>
            </w:pPr>
          </w:p>
          <w:p w14:paraId="54BA119E" w14:textId="77777777" w:rsidR="004D1899" w:rsidRPr="008D1F1B" w:rsidRDefault="004D1899" w:rsidP="004D1899">
            <w:pPr>
              <w:tabs>
                <w:tab w:val="left" w:pos="3402"/>
              </w:tabs>
              <w:ind w:left="3402" w:hanging="3402"/>
              <w:rPr>
                <w:lang w:val="fr-FR"/>
              </w:rPr>
            </w:pPr>
            <w:r w:rsidRPr="008D1F1B">
              <w:rPr>
                <w:lang w:val="fr-FR"/>
              </w:rPr>
              <w:t xml:space="preserve">Téléphone </w:t>
            </w:r>
            <w:r w:rsidR="006D00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r w:rsidRPr="008D1F1B">
              <w:rPr>
                <w:lang w:val="fr-FR"/>
              </w:rPr>
              <w:tab/>
            </w:r>
          </w:p>
          <w:p w14:paraId="0142CB52" w14:textId="77777777" w:rsidR="004D1899" w:rsidRPr="008D1F1B" w:rsidRDefault="004D1899" w:rsidP="004D1899">
            <w:pPr>
              <w:tabs>
                <w:tab w:val="left" w:pos="3402"/>
              </w:tabs>
              <w:rPr>
                <w:lang w:val="fr-FR"/>
              </w:rPr>
            </w:pPr>
          </w:p>
          <w:p w14:paraId="7A7EB1FF"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97F8017" w14:textId="77777777" w:rsidR="004D1899" w:rsidRPr="008D1F1B" w:rsidRDefault="004D1899" w:rsidP="004D1899">
            <w:pPr>
              <w:tabs>
                <w:tab w:val="left" w:pos="3402"/>
              </w:tabs>
              <w:rPr>
                <w:lang w:val="fr-FR"/>
              </w:rPr>
            </w:pPr>
          </w:p>
          <w:p w14:paraId="5B61F2DB"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7AEA91A" w14:textId="77777777" w:rsidR="004D1899" w:rsidRPr="008D1F1B" w:rsidRDefault="004D1899" w:rsidP="004D1899">
            <w:pPr>
              <w:rPr>
                <w:lang w:val="fr-FR"/>
              </w:rPr>
            </w:pPr>
          </w:p>
        </w:tc>
      </w:tr>
    </w:tbl>
    <w:p w14:paraId="51A4F134" w14:textId="77777777" w:rsidR="004D1899" w:rsidRDefault="004D1899" w:rsidP="004D1899">
      <w:pPr>
        <w:rPr>
          <w:sz w:val="10"/>
          <w:lang w:val="fr-FR"/>
        </w:rPr>
      </w:pPr>
    </w:p>
    <w:p w14:paraId="3FC63BEC" w14:textId="77777777" w:rsidR="00226509" w:rsidRPr="00811872" w:rsidRDefault="00226509" w:rsidP="004D1899">
      <w:pPr>
        <w:rPr>
          <w:sz w:val="10"/>
          <w:lang w:val="fr-FR"/>
        </w:rPr>
      </w:pPr>
    </w:p>
    <w:tbl>
      <w:tblP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9486"/>
      </w:tblGrid>
      <w:tr w:rsidR="004D1899" w:rsidRPr="008D1F1B" w14:paraId="1215E8D5" w14:textId="77777777" w:rsidTr="001D23DF">
        <w:tc>
          <w:tcPr>
            <w:tcW w:w="9636" w:type="dxa"/>
            <w:shd w:val="clear" w:color="auto" w:fill="009FE3"/>
          </w:tcPr>
          <w:p w14:paraId="32F59305"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B74FE3" w14:paraId="708527AE" w14:textId="77777777" w:rsidTr="001D23DF">
        <w:tc>
          <w:tcPr>
            <w:tcW w:w="9636" w:type="dxa"/>
            <w:shd w:val="clear" w:color="auto" w:fill="auto"/>
          </w:tcPr>
          <w:p w14:paraId="6D91E7D4" w14:textId="77777777" w:rsidR="004D1899" w:rsidRPr="008D1F1B" w:rsidRDefault="004D1899" w:rsidP="004D1899">
            <w:pPr>
              <w:rPr>
                <w:lang w:val="fr-FR"/>
              </w:rPr>
            </w:pPr>
          </w:p>
          <w:p w14:paraId="11778F8D"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2CADE7A" w14:textId="09F2D970" w:rsidR="004D1899" w:rsidRPr="008D1F1B" w:rsidRDefault="00C40D88" w:rsidP="004D1899">
            <w:pPr>
              <w:tabs>
                <w:tab w:val="left" w:pos="3402"/>
              </w:tabs>
              <w:ind w:left="3402" w:hanging="3402"/>
              <w:rPr>
                <w:lang w:val="fr-FR"/>
              </w:rPr>
            </w:pPr>
            <w:r>
              <w:rPr>
                <w:lang w:val="fr-FR"/>
              </w:rPr>
              <w:t>S</w:t>
            </w:r>
            <w:r w:rsidR="004D1899" w:rsidRPr="008D1F1B">
              <w:rPr>
                <w:lang w:val="fr-FR"/>
              </w:rPr>
              <w:t>tatut actuel</w:t>
            </w:r>
          </w:p>
          <w:p w14:paraId="2BC5C863" w14:textId="77777777" w:rsidR="004D1899" w:rsidRPr="008D1F1B" w:rsidRDefault="004D1899" w:rsidP="004D1899">
            <w:pPr>
              <w:tabs>
                <w:tab w:val="left" w:pos="3402"/>
              </w:tabs>
              <w:ind w:left="3402" w:hanging="3402"/>
              <w:rPr>
                <w:lang w:val="fr-FR"/>
              </w:rPr>
            </w:pPr>
          </w:p>
          <w:p w14:paraId="5DA53E2D" w14:textId="55A26EF9" w:rsidR="004D1899" w:rsidRPr="008D1F1B" w:rsidRDefault="00C40D88" w:rsidP="004D1899">
            <w:pPr>
              <w:tabs>
                <w:tab w:val="left" w:pos="3402"/>
              </w:tabs>
              <w:ind w:left="3402" w:hanging="3402"/>
              <w:rPr>
                <w:lang w:val="fr-FR"/>
              </w:rPr>
            </w:pPr>
            <w:r>
              <w:rPr>
                <w:lang w:val="fr-FR"/>
              </w:rPr>
              <w:t>Organisation / E</w:t>
            </w:r>
            <w:r w:rsidR="004D1899" w:rsidRPr="008D1F1B">
              <w:rPr>
                <w:lang w:val="fr-FR"/>
              </w:rPr>
              <w:t>mployeur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274F37BD" w14:textId="77777777" w:rsidR="004D1899" w:rsidRPr="008D1F1B" w:rsidRDefault="004D1899" w:rsidP="004D1899">
            <w:pPr>
              <w:tabs>
                <w:tab w:val="left" w:pos="3402"/>
              </w:tabs>
              <w:ind w:left="3402" w:hanging="3402"/>
              <w:rPr>
                <w:lang w:val="fr-FR"/>
              </w:rPr>
            </w:pPr>
          </w:p>
          <w:p w14:paraId="251A1D03" w14:textId="29516984" w:rsidR="004D1899" w:rsidRPr="008D1F1B" w:rsidRDefault="004D1899" w:rsidP="004D1899">
            <w:pPr>
              <w:tabs>
                <w:tab w:val="left" w:pos="3402"/>
              </w:tabs>
              <w:ind w:left="3402" w:hanging="3402"/>
              <w:rPr>
                <w:lang w:val="fr-FR"/>
              </w:rPr>
            </w:pPr>
            <w:r w:rsidRPr="008D1F1B">
              <w:rPr>
                <w:lang w:val="fr-FR"/>
              </w:rPr>
              <w:t xml:space="preserve">Site web / </w:t>
            </w:r>
            <w:r w:rsidR="00C40D88">
              <w:rPr>
                <w:lang w:val="fr-FR"/>
              </w:rPr>
              <w:t>B</w:t>
            </w:r>
            <w:r w:rsidRPr="008D1F1B">
              <w:rPr>
                <w:lang w:val="fr-FR"/>
              </w:rPr>
              <w:t>log personnel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r w:rsidRPr="008D1F1B">
              <w:rPr>
                <w:lang w:val="fr-FR"/>
              </w:rPr>
              <w:t xml:space="preserve"> </w:t>
            </w:r>
          </w:p>
          <w:p w14:paraId="75D7BD46" w14:textId="77777777" w:rsidR="004D1899" w:rsidRPr="008D1F1B" w:rsidRDefault="004D1899" w:rsidP="004D1899">
            <w:pPr>
              <w:tabs>
                <w:tab w:val="left" w:pos="3402"/>
              </w:tabs>
              <w:ind w:left="3402" w:hanging="3402"/>
              <w:rPr>
                <w:lang w:val="fr-FR"/>
              </w:rPr>
            </w:pPr>
          </w:p>
        </w:tc>
      </w:tr>
    </w:tbl>
    <w:p w14:paraId="3F5024CA" w14:textId="77777777" w:rsidR="004D1899" w:rsidRDefault="004D1899" w:rsidP="004D1899">
      <w:pPr>
        <w:rPr>
          <w:sz w:val="10"/>
          <w:lang w:val="fr-FR"/>
        </w:rPr>
      </w:pPr>
    </w:p>
    <w:p w14:paraId="00A0267D" w14:textId="77777777" w:rsidR="00226509" w:rsidRPr="00811872" w:rsidRDefault="00226509" w:rsidP="004D1899">
      <w:pPr>
        <w:rPr>
          <w:sz w:val="10"/>
          <w:lang w:val="fr-FR"/>
        </w:rPr>
      </w:pPr>
    </w:p>
    <w:tbl>
      <w:tblP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9486"/>
      </w:tblGrid>
      <w:tr w:rsidR="004D1899" w:rsidRPr="008D1F1B" w14:paraId="33328838" w14:textId="77777777" w:rsidTr="00CB7D9F">
        <w:tc>
          <w:tcPr>
            <w:tcW w:w="9636" w:type="dxa"/>
            <w:shd w:val="clear" w:color="auto" w:fill="009FE3"/>
          </w:tcPr>
          <w:p w14:paraId="1AF1395E" w14:textId="77777777" w:rsidR="004D1899" w:rsidRPr="008D1F1B" w:rsidRDefault="004D1899" w:rsidP="004D1899">
            <w:pPr>
              <w:rPr>
                <w:color w:val="FFFFFF"/>
                <w:lang w:val="fr-FR"/>
              </w:rPr>
            </w:pPr>
            <w:r w:rsidRPr="008D1F1B">
              <w:rPr>
                <w:color w:val="FFFFFF"/>
                <w:lang w:val="fr-FR"/>
              </w:rPr>
              <w:t>Mémoire de fin d’études</w:t>
            </w:r>
          </w:p>
        </w:tc>
      </w:tr>
      <w:tr w:rsidR="004D1899" w:rsidRPr="008D1F1B" w14:paraId="314CF807" w14:textId="77777777" w:rsidTr="00CB7D9F">
        <w:tc>
          <w:tcPr>
            <w:tcW w:w="9636" w:type="dxa"/>
            <w:shd w:val="clear" w:color="auto" w:fill="auto"/>
          </w:tcPr>
          <w:p w14:paraId="34A08CBF" w14:textId="77777777" w:rsidR="004D1899" w:rsidRPr="008D1F1B" w:rsidRDefault="004D1899" w:rsidP="004D1899">
            <w:pPr>
              <w:rPr>
                <w:lang w:val="fr-FR"/>
              </w:rPr>
            </w:pPr>
          </w:p>
          <w:p w14:paraId="0E4446A8" w14:textId="77777777"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C574CE5" w14:textId="77777777" w:rsidR="004D1899" w:rsidRPr="008D1F1B" w:rsidRDefault="004D1899" w:rsidP="004D1899">
            <w:pPr>
              <w:rPr>
                <w:lang w:val="fr-FR"/>
              </w:rPr>
            </w:pPr>
          </w:p>
          <w:p w14:paraId="6C2DD5AD"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56B4669" w14:textId="77777777" w:rsidR="004D1899" w:rsidRPr="008D1F1B" w:rsidRDefault="004D1899" w:rsidP="004D1899">
            <w:pPr>
              <w:tabs>
                <w:tab w:val="left" w:pos="3402"/>
              </w:tabs>
              <w:ind w:left="3402" w:hanging="3402"/>
              <w:rPr>
                <w:lang w:val="fr-FR"/>
              </w:rPr>
            </w:pPr>
          </w:p>
          <w:p w14:paraId="6F78E7A8" w14:textId="77777777" w:rsidR="004D1899" w:rsidRPr="008D1F1B" w:rsidRDefault="006D00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0C5C1D1B" w14:textId="77777777" w:rsidR="004D1899" w:rsidRPr="008D1F1B" w:rsidRDefault="004D1899" w:rsidP="004D1899">
            <w:pPr>
              <w:rPr>
                <w:lang w:val="fr-FR"/>
              </w:rPr>
            </w:pPr>
          </w:p>
          <w:p w14:paraId="44D55F10"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8ACC2E0" w14:textId="77777777" w:rsidR="004D1899" w:rsidRPr="008D1F1B" w:rsidRDefault="004D1899" w:rsidP="004D1899">
            <w:pPr>
              <w:tabs>
                <w:tab w:val="left" w:pos="3402"/>
              </w:tabs>
              <w:ind w:left="3402" w:hanging="3402"/>
              <w:jc w:val="left"/>
              <w:rPr>
                <w:lang w:val="fr-FR"/>
              </w:rPr>
            </w:pPr>
            <w:proofErr w:type="gramStart"/>
            <w:r w:rsidRPr="008D1F1B">
              <w:rPr>
                <w:lang w:val="fr-FR"/>
              </w:rPr>
              <w:t>dernière</w:t>
            </w:r>
            <w:proofErr w:type="gramEnd"/>
            <w:r w:rsidRPr="008D1F1B">
              <w:rPr>
                <w:lang w:val="fr-FR"/>
              </w:rPr>
              <w:t xml:space="preserve"> année de niveau Master</w:t>
            </w:r>
          </w:p>
          <w:p w14:paraId="26BCF1F4" w14:textId="77777777" w:rsidR="004D1899" w:rsidRPr="008D1F1B" w:rsidRDefault="004D1899" w:rsidP="004D1899">
            <w:pPr>
              <w:tabs>
                <w:tab w:val="left" w:pos="3402"/>
              </w:tabs>
              <w:ind w:left="3402" w:hanging="3402"/>
              <w:rPr>
                <w:lang w:val="fr-FR"/>
              </w:rPr>
            </w:pPr>
          </w:p>
          <w:p w14:paraId="399AEAAB" w14:textId="77777777" w:rsidR="006D00F6" w:rsidRDefault="004D1899" w:rsidP="007169EC">
            <w:pPr>
              <w:tabs>
                <w:tab w:val="left" w:pos="3402"/>
              </w:tabs>
              <w:ind w:left="3402" w:hanging="3402"/>
              <w:rPr>
                <w:lang w:val="fr-FR"/>
              </w:rPr>
            </w:pPr>
            <w:r w:rsidRPr="008D1F1B">
              <w:rPr>
                <w:lang w:val="fr-FR"/>
              </w:rPr>
              <w:t>Établissement universitaire</w:t>
            </w:r>
            <w:r w:rsidR="006D00F6">
              <w:rPr>
                <w:lang w:val="fr-FR"/>
              </w:rPr>
              <w:t xml:space="preserve"> </w:t>
            </w:r>
            <w:r w:rsidR="007169EC">
              <w:rPr>
                <w:lang w:val="fr-FR"/>
              </w:rPr>
              <w:t xml:space="preserve">                        </w:t>
            </w:r>
            <w:r w:rsidR="007169EC" w:rsidRPr="008D1F1B">
              <w:rPr>
                <w:lang w:val="fr-FR"/>
              </w:rPr>
              <w:fldChar w:fldCharType="begin">
                <w:ffData>
                  <w:name w:val="Texte1"/>
                  <w:enabled/>
                  <w:calcOnExit w:val="0"/>
                  <w:textInput/>
                </w:ffData>
              </w:fldChar>
            </w:r>
            <w:r w:rsidR="007169EC" w:rsidRPr="008D1F1B">
              <w:rPr>
                <w:lang w:val="fr-FR"/>
              </w:rPr>
              <w:instrText xml:space="preserve"> </w:instrText>
            </w:r>
            <w:r w:rsidR="00297009">
              <w:rPr>
                <w:lang w:val="fr-FR"/>
              </w:rPr>
              <w:instrText>FORMTEXT</w:instrText>
            </w:r>
            <w:r w:rsidR="007169EC" w:rsidRPr="008D1F1B">
              <w:rPr>
                <w:lang w:val="fr-FR"/>
              </w:rPr>
              <w:instrText xml:space="preserve"> </w:instrText>
            </w:r>
            <w:r w:rsidR="007169EC" w:rsidRPr="008D1F1B">
              <w:rPr>
                <w:lang w:val="fr-FR"/>
              </w:rPr>
            </w:r>
            <w:r w:rsidR="007169EC" w:rsidRPr="008D1F1B">
              <w:rPr>
                <w:lang w:val="fr-FR"/>
              </w:rPr>
              <w:fldChar w:fldCharType="separate"/>
            </w:r>
            <w:r w:rsidR="007169EC">
              <w:rPr>
                <w:noProof/>
                <w:lang w:val="fr-FR"/>
              </w:rPr>
              <w:t> </w:t>
            </w:r>
            <w:r w:rsidR="007169EC">
              <w:rPr>
                <w:noProof/>
                <w:lang w:val="fr-FR"/>
              </w:rPr>
              <w:t> </w:t>
            </w:r>
            <w:r w:rsidR="007169EC">
              <w:rPr>
                <w:noProof/>
                <w:lang w:val="fr-FR"/>
              </w:rPr>
              <w:t> </w:t>
            </w:r>
            <w:r w:rsidR="007169EC">
              <w:rPr>
                <w:noProof/>
                <w:lang w:val="fr-FR"/>
              </w:rPr>
              <w:t> </w:t>
            </w:r>
            <w:r w:rsidR="007169EC">
              <w:rPr>
                <w:noProof/>
                <w:lang w:val="fr-FR"/>
              </w:rPr>
              <w:t> </w:t>
            </w:r>
            <w:r w:rsidR="007169EC" w:rsidRPr="008D1F1B">
              <w:rPr>
                <w:lang w:val="fr-FR"/>
              </w:rPr>
              <w:fldChar w:fldCharType="end"/>
            </w:r>
          </w:p>
          <w:p w14:paraId="07297179" w14:textId="77777777" w:rsidR="007169EC" w:rsidRDefault="00573E6E" w:rsidP="004D1899">
            <w:pPr>
              <w:tabs>
                <w:tab w:val="left" w:pos="3402"/>
              </w:tabs>
              <w:ind w:left="3402" w:hanging="3402"/>
              <w:rPr>
                <w:lang w:val="fr-FR"/>
              </w:rPr>
            </w:pPr>
            <w:proofErr w:type="gramStart"/>
            <w:r>
              <w:rPr>
                <w:lang w:val="fr-FR"/>
              </w:rPr>
              <w:t>o</w:t>
            </w:r>
            <w:r w:rsidR="006D00F6">
              <w:rPr>
                <w:lang w:val="fr-FR"/>
              </w:rPr>
              <w:t>u</w:t>
            </w:r>
            <w:proofErr w:type="gramEnd"/>
            <w:r w:rsidR="006D00F6">
              <w:rPr>
                <w:lang w:val="fr-FR"/>
              </w:rPr>
              <w:t xml:space="preserve"> Haute Ecole</w:t>
            </w:r>
          </w:p>
          <w:p w14:paraId="5BF2F025" w14:textId="77777777" w:rsidR="004D1899" w:rsidRPr="008D1F1B" w:rsidRDefault="004D1899" w:rsidP="004D1899">
            <w:pPr>
              <w:tabs>
                <w:tab w:val="left" w:pos="3402"/>
              </w:tabs>
              <w:ind w:left="3402" w:hanging="3402"/>
              <w:rPr>
                <w:lang w:val="fr-FR"/>
              </w:rPr>
            </w:pPr>
            <w:r w:rsidRPr="008D1F1B">
              <w:rPr>
                <w:lang w:val="fr-FR"/>
              </w:rPr>
              <w:tab/>
            </w:r>
          </w:p>
          <w:p w14:paraId="11F39655" w14:textId="77777777" w:rsidR="004D1899" w:rsidRPr="008D1F1B" w:rsidRDefault="004D1899" w:rsidP="004D1899">
            <w:pPr>
              <w:tabs>
                <w:tab w:val="left" w:pos="3402"/>
              </w:tabs>
              <w:ind w:left="3402" w:hanging="3402"/>
              <w:rPr>
                <w:lang w:val="fr-FR"/>
              </w:rPr>
            </w:pPr>
            <w:r w:rsidRPr="008D1F1B">
              <w:rPr>
                <w:lang w:val="fr-FR"/>
              </w:rPr>
              <w:t>Unité de recherche</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8DAFB04" w14:textId="77777777" w:rsidR="004D1899" w:rsidRPr="008D1F1B" w:rsidRDefault="004D1899" w:rsidP="004D1899">
            <w:pPr>
              <w:tabs>
                <w:tab w:val="left" w:pos="3402"/>
              </w:tabs>
              <w:ind w:left="3402" w:hanging="3402"/>
              <w:rPr>
                <w:lang w:val="fr-FR"/>
              </w:rPr>
            </w:pPr>
          </w:p>
          <w:p w14:paraId="13DCB4E1" w14:textId="77777777" w:rsidR="004D1899" w:rsidRPr="008D1F1B" w:rsidRDefault="00573E6E" w:rsidP="004D1899">
            <w:pPr>
              <w:tabs>
                <w:tab w:val="left" w:pos="3402"/>
              </w:tabs>
              <w:ind w:left="3402" w:hanging="3402"/>
              <w:rPr>
                <w:lang w:val="fr-FR"/>
              </w:rPr>
            </w:pPr>
            <w:r>
              <w:rPr>
                <w:lang w:val="fr-FR"/>
              </w:rPr>
              <w:t>Promoteur</w:t>
            </w:r>
            <w:r w:rsidR="00021658">
              <w:rPr>
                <w:lang w:val="fr-FR"/>
              </w:rPr>
              <w:t>(s)</w:t>
            </w:r>
            <w:r w:rsidR="004D1899" w:rsidRPr="008D1F1B">
              <w:rPr>
                <w:lang w:val="fr-FR"/>
              </w:rPr>
              <w:t xml:space="preserve"> du mémoire de fin d’études</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004D1899" w:rsidRPr="008D1F1B">
              <w:rPr>
                <w:lang w:val="fr-FR"/>
              </w:rPr>
              <w:fldChar w:fldCharType="end"/>
            </w:r>
          </w:p>
          <w:p w14:paraId="1513C8D9" w14:textId="77777777" w:rsidR="004D1899" w:rsidRPr="008D1F1B" w:rsidRDefault="004D1899" w:rsidP="004D1899">
            <w:pPr>
              <w:tabs>
                <w:tab w:val="left" w:pos="3402"/>
              </w:tabs>
              <w:rPr>
                <w:lang w:val="fr-FR"/>
              </w:rPr>
            </w:pPr>
          </w:p>
          <w:p w14:paraId="330CEDA5" w14:textId="77777777" w:rsidR="00A23890" w:rsidRDefault="00A23890" w:rsidP="004D1899">
            <w:pPr>
              <w:tabs>
                <w:tab w:val="left" w:pos="3402"/>
              </w:tabs>
              <w:ind w:left="3402" w:hanging="3402"/>
              <w:rPr>
                <w:lang w:val="fr-FR"/>
              </w:rPr>
            </w:pPr>
            <w:r>
              <w:rPr>
                <w:lang w:val="fr-FR"/>
              </w:rPr>
              <w:t>Email du</w:t>
            </w:r>
            <w:r w:rsidR="00021658">
              <w:rPr>
                <w:lang w:val="fr-FR"/>
              </w:rPr>
              <w:t>/des</w:t>
            </w:r>
            <w:r>
              <w:rPr>
                <w:lang w:val="fr-FR"/>
              </w:rPr>
              <w:t xml:space="preserve"> </w:t>
            </w:r>
            <w:r w:rsidR="006D00F6">
              <w:rPr>
                <w:lang w:val="fr-FR"/>
              </w:rPr>
              <w:t>Promoteur</w:t>
            </w:r>
            <w:r w:rsidR="00021658">
              <w:rPr>
                <w:lang w:val="fr-FR"/>
              </w:rPr>
              <w:t>(s)</w:t>
            </w:r>
            <w:r>
              <w:rPr>
                <w:lang w:val="fr-FR"/>
              </w:rPr>
              <w:t xml:space="preserve"> </w:t>
            </w:r>
            <w:r w:rsidR="00954D62">
              <w:rPr>
                <w:lang w:val="fr-FR"/>
              </w:rPr>
              <w:t xml:space="preserve">du mémoire </w:t>
            </w:r>
            <w:r w:rsidR="00021658">
              <w:rPr>
                <w:lang w:val="fr-FR"/>
              </w:rPr>
              <w:t xml:space="preserve">   </w:t>
            </w:r>
            <w:r>
              <w:rPr>
                <w:lang w:val="fr-FR"/>
              </w:rPr>
              <w:t xml:space="preserve"> </w:t>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Pr="008D1F1B">
              <w:rPr>
                <w:lang w:val="fr-FR"/>
              </w:rPr>
              <w:fldChar w:fldCharType="end"/>
            </w:r>
          </w:p>
          <w:p w14:paraId="1205B15B" w14:textId="77777777" w:rsidR="00A23890" w:rsidRDefault="00A23890" w:rsidP="004D1899">
            <w:pPr>
              <w:tabs>
                <w:tab w:val="left" w:pos="3402"/>
              </w:tabs>
              <w:ind w:left="3402" w:hanging="3402"/>
              <w:rPr>
                <w:lang w:val="fr-FR"/>
              </w:rPr>
            </w:pPr>
          </w:p>
          <w:p w14:paraId="7F719E70" w14:textId="77777777" w:rsidR="004D1899" w:rsidRDefault="004D1899" w:rsidP="00A23890">
            <w:pPr>
              <w:tabs>
                <w:tab w:val="left" w:pos="3402"/>
              </w:tabs>
              <w:ind w:left="3402" w:hanging="3402"/>
              <w:rPr>
                <w:lang w:val="fr-FR"/>
              </w:rPr>
            </w:pPr>
            <w:r w:rsidRPr="008D1F1B">
              <w:rPr>
                <w:lang w:val="fr-FR"/>
              </w:rPr>
              <w:t>Site éventuel de l'unité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4D8193C" w14:textId="77777777" w:rsidR="00D34B6B" w:rsidRPr="008D1F1B" w:rsidRDefault="00D34B6B" w:rsidP="00A23890">
            <w:pPr>
              <w:tabs>
                <w:tab w:val="left" w:pos="3402"/>
              </w:tabs>
              <w:ind w:left="3402" w:hanging="3402"/>
              <w:rPr>
                <w:lang w:val="fr-FR"/>
              </w:rPr>
            </w:pPr>
          </w:p>
        </w:tc>
      </w:tr>
      <w:tr w:rsidR="00A23890" w:rsidRPr="00B74FE3" w14:paraId="0C5A8F3D" w14:textId="77777777" w:rsidTr="00CB7D9F">
        <w:tc>
          <w:tcPr>
            <w:tcW w:w="9636" w:type="dxa"/>
            <w:shd w:val="clear" w:color="auto" w:fill="auto"/>
          </w:tcPr>
          <w:p w14:paraId="70D3E73A" w14:textId="77777777" w:rsidR="00A23890" w:rsidRPr="008D1F1B" w:rsidRDefault="00A23890" w:rsidP="00A23890">
            <w:pPr>
              <w:rPr>
                <w:lang w:val="fr-FR"/>
              </w:rPr>
            </w:pPr>
            <w:r w:rsidRPr="00B57E6B">
              <w:rPr>
                <w:sz w:val="16"/>
                <w:lang w:val="fr-FR"/>
              </w:rPr>
              <w:t xml:space="preserve">Conformément à la loi du 8 décembre 1992 relative à la protection de la vie privée à l'égard des traitements de données à caractère personnel, vous avez le droit de consulter et modifier les données en question en prenant contact avec la Fondation. La Fondation s'abstient </w:t>
            </w:r>
            <w:r w:rsidR="007169EC">
              <w:rPr>
                <w:sz w:val="16"/>
                <w:lang w:val="fr-FR"/>
              </w:rPr>
              <w:t xml:space="preserve">de </w:t>
            </w:r>
            <w:r w:rsidRPr="00B57E6B">
              <w:rPr>
                <w:sz w:val="16"/>
                <w:lang w:val="fr-FR"/>
              </w:rPr>
              <w:t>transmettre vos données à tout tiers.</w:t>
            </w:r>
          </w:p>
        </w:tc>
      </w:tr>
    </w:tbl>
    <w:p w14:paraId="0935D1AF" w14:textId="243CFE2C" w:rsidR="004D1899" w:rsidRPr="00B57E6B" w:rsidRDefault="004D1899" w:rsidP="00B74FE3">
      <w:pPr>
        <w:pStyle w:val="Titre2"/>
        <w:numPr>
          <w:ilvl w:val="0"/>
          <w:numId w:val="20"/>
        </w:numPr>
      </w:pPr>
      <w:r w:rsidRPr="00B57E6B">
        <w:lastRenderedPageBreak/>
        <w:t>Candidature</w:t>
      </w:r>
    </w:p>
    <w:p w14:paraId="70B9D4BA" w14:textId="77777777" w:rsidR="006D00F6" w:rsidRDefault="006D00F6" w:rsidP="006D00F6">
      <w:pPr>
        <w:jc w:val="left"/>
        <w:rPr>
          <w:b/>
          <w:lang w:val="fr-FR"/>
        </w:rPr>
      </w:pPr>
    </w:p>
    <w:p w14:paraId="2422DF94" w14:textId="77777777" w:rsidR="0017508E" w:rsidRPr="00081E22" w:rsidRDefault="0017508E" w:rsidP="0017508E">
      <w:pPr>
        <w:jc w:val="left"/>
        <w:rPr>
          <w:lang w:val="fr-FR"/>
        </w:rPr>
      </w:pPr>
      <w:r>
        <w:rPr>
          <w:b/>
          <w:lang w:val="fr-FR"/>
        </w:rPr>
        <w:t>Au préalable, l</w:t>
      </w:r>
      <w:r w:rsidRPr="0044482C">
        <w:rPr>
          <w:b/>
          <w:lang w:val="fr-FR"/>
        </w:rPr>
        <w:t xml:space="preserve">ire attentivement les critères </w:t>
      </w:r>
      <w:r>
        <w:rPr>
          <w:b/>
          <w:lang w:val="fr-FR"/>
        </w:rPr>
        <w:t xml:space="preserve">d'éligibilité et </w:t>
      </w:r>
      <w:r w:rsidRPr="0044482C">
        <w:rPr>
          <w:b/>
          <w:lang w:val="fr-FR"/>
        </w:rPr>
        <w:t>de sélection détaillés dans le règlement (</w:t>
      </w:r>
      <w:r>
        <w:rPr>
          <w:b/>
          <w:lang w:val="fr-FR"/>
        </w:rPr>
        <w:t xml:space="preserve">Article 3 et </w:t>
      </w:r>
      <w:r w:rsidRPr="0044482C">
        <w:rPr>
          <w:b/>
          <w:lang w:val="fr-FR"/>
        </w:rPr>
        <w:t>Annexe 1)</w:t>
      </w:r>
      <w:r>
        <w:rPr>
          <w:b/>
          <w:lang w:val="fr-FR"/>
        </w:rPr>
        <w:t>.</w:t>
      </w:r>
      <w:r>
        <w:rPr>
          <w:b/>
          <w:lang w:val="fr-FR"/>
        </w:rPr>
        <w:br/>
      </w:r>
    </w:p>
    <w:p w14:paraId="68E7FBEB" w14:textId="77777777" w:rsidR="0017508E" w:rsidRDefault="0017508E" w:rsidP="0017508E">
      <w:pPr>
        <w:rPr>
          <w:lang w:val="fr-FR"/>
        </w:rPr>
      </w:pPr>
      <w:r w:rsidRPr="00081E22">
        <w:rPr>
          <w:lang w:val="fr-FR"/>
        </w:rPr>
        <w:t>Le jury vise à distinguer les dossiers candidats qui </w:t>
      </w:r>
      <w:r>
        <w:rPr>
          <w:lang w:val="fr-FR"/>
        </w:rPr>
        <w:t xml:space="preserve">répondent au mieux aux critères suivants </w:t>
      </w:r>
      <w:r w:rsidRPr="00081E22">
        <w:rPr>
          <w:lang w:val="fr-FR"/>
        </w:rPr>
        <w:t>:</w:t>
      </w:r>
    </w:p>
    <w:p w14:paraId="26B84755" w14:textId="77777777" w:rsidR="0017508E" w:rsidRDefault="0017508E" w:rsidP="0017508E">
      <w:pPr>
        <w:rPr>
          <w:lang w:val="fr-FR"/>
        </w:rPr>
      </w:pPr>
    </w:p>
    <w:p w14:paraId="06953D02" w14:textId="77777777" w:rsidR="0017508E" w:rsidRPr="008D010D" w:rsidRDefault="0017508E" w:rsidP="0017508E">
      <w:pPr>
        <w:numPr>
          <w:ilvl w:val="0"/>
          <w:numId w:val="19"/>
        </w:numPr>
        <w:spacing w:before="120"/>
        <w:ind w:left="714" w:hanging="357"/>
        <w:rPr>
          <w:lang w:val="fr-FR"/>
        </w:rPr>
      </w:pPr>
      <w:proofErr w:type="gramStart"/>
      <w:r w:rsidRPr="008D010D">
        <w:rPr>
          <w:b/>
          <w:lang w:val="fr-FR"/>
        </w:rPr>
        <w:t>répondent</w:t>
      </w:r>
      <w:proofErr w:type="gramEnd"/>
      <w:r w:rsidRPr="008D010D">
        <w:rPr>
          <w:b/>
          <w:lang w:val="fr-FR"/>
        </w:rPr>
        <w:t xml:space="preserve"> au plus près et de manière soutenable à un enjeu majeur pour la société ;</w:t>
      </w:r>
    </w:p>
    <w:p w14:paraId="265220E3" w14:textId="77777777" w:rsidR="0017508E" w:rsidRPr="008D010D" w:rsidRDefault="0017508E" w:rsidP="0017508E">
      <w:pPr>
        <w:numPr>
          <w:ilvl w:val="0"/>
          <w:numId w:val="19"/>
        </w:numPr>
        <w:spacing w:before="120"/>
        <w:ind w:left="714" w:hanging="357"/>
        <w:rPr>
          <w:lang w:val="fr-FR"/>
        </w:rPr>
      </w:pPr>
      <w:proofErr w:type="gramStart"/>
      <w:r w:rsidRPr="008D010D">
        <w:rPr>
          <w:lang w:val="fr-FR"/>
        </w:rPr>
        <w:t>tiennent</w:t>
      </w:r>
      <w:proofErr w:type="gramEnd"/>
      <w:r w:rsidRPr="008D010D">
        <w:rPr>
          <w:lang w:val="fr-FR"/>
        </w:rPr>
        <w:t xml:space="preserve"> au mieux compte des principes du développement soutenable dans le traitement du sujet : </w:t>
      </w:r>
      <w:r w:rsidRPr="008D010D">
        <w:rPr>
          <w:b/>
          <w:lang w:val="fr-FR"/>
        </w:rPr>
        <w:t xml:space="preserve">approche transversale à 360° d’un sujet </w:t>
      </w:r>
      <w:r w:rsidRPr="008D010D">
        <w:rPr>
          <w:lang w:val="fr-FR"/>
        </w:rPr>
        <w:t>;</w:t>
      </w:r>
    </w:p>
    <w:p w14:paraId="37C46FEB" w14:textId="77777777" w:rsidR="0017508E" w:rsidRPr="008D010D" w:rsidRDefault="0017508E" w:rsidP="0017508E">
      <w:pPr>
        <w:numPr>
          <w:ilvl w:val="0"/>
          <w:numId w:val="19"/>
        </w:numPr>
        <w:spacing w:before="120"/>
        <w:ind w:left="714" w:hanging="357"/>
        <w:rPr>
          <w:lang w:val="fr-FR"/>
        </w:rPr>
      </w:pPr>
      <w:proofErr w:type="gramStart"/>
      <w:r w:rsidRPr="008D010D">
        <w:rPr>
          <w:lang w:val="fr-FR"/>
        </w:rPr>
        <w:t>font</w:t>
      </w:r>
      <w:proofErr w:type="gramEnd"/>
      <w:r w:rsidRPr="008D010D">
        <w:rPr>
          <w:lang w:val="fr-FR"/>
        </w:rPr>
        <w:t xml:space="preserve"> preuve d'"</w:t>
      </w:r>
      <w:r w:rsidRPr="008D010D">
        <w:rPr>
          <w:b/>
          <w:lang w:val="fr-FR"/>
        </w:rPr>
        <w:t>innovation soutenable</w:t>
      </w:r>
      <w:r w:rsidRPr="008D010D">
        <w:rPr>
          <w:lang w:val="fr-FR"/>
        </w:rPr>
        <w:t>", en faisant avancer au plus loin les pratiques, la connaissance ou la réflexion en matière de développement soutenable.</w:t>
      </w:r>
    </w:p>
    <w:p w14:paraId="060660D8" w14:textId="77777777" w:rsidR="006D00F6" w:rsidRDefault="006D00F6" w:rsidP="005909BE">
      <w:pPr>
        <w:ind w:left="720"/>
        <w:rPr>
          <w:lang w:val="fr-FR"/>
        </w:rPr>
      </w:pPr>
    </w:p>
    <w:p w14:paraId="3DBDE31C" w14:textId="77777777" w:rsidR="004D1899" w:rsidRPr="00B57E6B"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B74FE3" w14:paraId="7EAF4787" w14:textId="77777777" w:rsidTr="00A43EDC">
        <w:tc>
          <w:tcPr>
            <w:tcW w:w="9636" w:type="dxa"/>
            <w:tcBorders>
              <w:top w:val="single" w:sz="4" w:space="0" w:color="009FE3"/>
              <w:left w:val="single" w:sz="4" w:space="0" w:color="009FE3"/>
              <w:bottom w:val="single" w:sz="4" w:space="0" w:color="009FE3"/>
              <w:right w:val="single" w:sz="4" w:space="0" w:color="009FE3"/>
            </w:tcBorders>
            <w:shd w:val="clear" w:color="auto" w:fill="009FE3"/>
          </w:tcPr>
          <w:p w14:paraId="38BE7C31" w14:textId="77777777" w:rsidR="004D1899" w:rsidRPr="008D1F1B" w:rsidRDefault="004D1899" w:rsidP="004D1899">
            <w:pPr>
              <w:rPr>
                <w:color w:val="FFFFFF"/>
                <w:lang w:val="fr-FR"/>
              </w:rPr>
            </w:pPr>
            <w:r w:rsidRPr="008D1F1B">
              <w:rPr>
                <w:color w:val="FFFFFF"/>
                <w:lang w:val="fr-FR"/>
              </w:rPr>
              <w:t>En quelques mots, de quel mémoire de fin d’études s’agit-il ?</w:t>
            </w:r>
          </w:p>
        </w:tc>
      </w:tr>
      <w:tr w:rsidR="004D1899" w:rsidRPr="00B74FE3" w14:paraId="3BA795E4" w14:textId="77777777" w:rsidTr="00A43EDC">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2557FD2E" w14:textId="77777777" w:rsidR="004D1899" w:rsidRPr="008D1F1B" w:rsidRDefault="004D1899" w:rsidP="004D1899">
            <w:pPr>
              <w:rPr>
                <w:b/>
                <w:i/>
                <w:sz w:val="20"/>
                <w:lang w:val="fr-FR"/>
              </w:rPr>
            </w:pPr>
          </w:p>
          <w:p w14:paraId="3B98A05C" w14:textId="77777777" w:rsidR="004D1899" w:rsidRPr="008D1F1B" w:rsidRDefault="004D1899" w:rsidP="004D1899">
            <w:pPr>
              <w:rPr>
                <w:b/>
                <w:i/>
                <w:sz w:val="20"/>
                <w:lang w:val="fr-FR"/>
              </w:rPr>
            </w:pPr>
            <w:r w:rsidRPr="008D1F1B">
              <w:rPr>
                <w:b/>
                <w:i/>
                <w:sz w:val="20"/>
                <w:lang w:val="fr-FR"/>
              </w:rPr>
              <w:t xml:space="preserve">½ page </w:t>
            </w:r>
            <w:proofErr w:type="gramStart"/>
            <w:r w:rsidRPr="008D1F1B">
              <w:rPr>
                <w:b/>
                <w:i/>
                <w:sz w:val="20"/>
                <w:lang w:val="fr-FR"/>
              </w:rPr>
              <w:t>maximum  (</w:t>
            </w:r>
            <w:proofErr w:type="gramEnd"/>
            <w:r w:rsidRPr="008D1F1B">
              <w:rPr>
                <w:b/>
                <w:i/>
                <w:sz w:val="20"/>
                <w:lang w:val="fr-FR"/>
              </w:rPr>
              <w:t>1 500 signes maximum, espaces compris)</w:t>
            </w:r>
          </w:p>
          <w:p w14:paraId="694CAA4F" w14:textId="77777777" w:rsidR="004D1899" w:rsidRPr="008D1F1B" w:rsidRDefault="00D91875" w:rsidP="004D1899">
            <w:pPr>
              <w:rPr>
                <w:i/>
                <w:sz w:val="20"/>
                <w:lang w:val="fr-FR"/>
              </w:rPr>
            </w:pPr>
            <w:r w:rsidRPr="009B6E74">
              <w:rPr>
                <w:i/>
                <w:sz w:val="20"/>
                <w:lang w:val="fr-FR"/>
              </w:rPr>
              <w:t>Pour quelqu'un qui n'a pas lu votre mémoire,</w:t>
            </w:r>
            <w:r>
              <w:rPr>
                <w:i/>
                <w:sz w:val="20"/>
                <w:lang w:val="fr-FR"/>
              </w:rPr>
              <w:t xml:space="preserve"> e</w:t>
            </w:r>
            <w:r w:rsidR="004D1899" w:rsidRPr="008D1F1B">
              <w:rPr>
                <w:i/>
                <w:sz w:val="20"/>
                <w:lang w:val="fr-FR"/>
              </w:rPr>
              <w:t xml:space="preserve">xposez de manière concise la problématique / le projet du mémoire de fin d’études. Expliquez également en quoi l’objet d’étude aborde des </w:t>
            </w:r>
            <w:r w:rsidR="004D1899" w:rsidRPr="008D1F1B">
              <w:rPr>
                <w:i/>
                <w:sz w:val="20"/>
                <w:u w:val="single"/>
                <w:lang w:val="fr-FR"/>
              </w:rPr>
              <w:t>enjeux de société</w:t>
            </w:r>
            <w:r w:rsidR="004D1899" w:rsidRPr="008D1F1B">
              <w:rPr>
                <w:i/>
                <w:sz w:val="20"/>
                <w:lang w:val="fr-FR"/>
              </w:rPr>
              <w:t xml:space="preserve"> majeurs et en quoi l’approche suivie est </w:t>
            </w:r>
            <w:r w:rsidR="004D1899" w:rsidRPr="008D1F1B">
              <w:rPr>
                <w:i/>
                <w:sz w:val="20"/>
                <w:u w:val="single"/>
                <w:lang w:val="fr-FR"/>
              </w:rPr>
              <w:t>innovante</w:t>
            </w:r>
            <w:r w:rsidR="004D1899" w:rsidRPr="008D1F1B">
              <w:rPr>
                <w:i/>
                <w:sz w:val="20"/>
                <w:lang w:val="fr-FR"/>
              </w:rPr>
              <w:t xml:space="preserve"> et a valeur d’exemple.</w:t>
            </w:r>
          </w:p>
          <w:p w14:paraId="3D2E7E14" w14:textId="77777777" w:rsidR="004D1899" w:rsidRPr="008D1F1B" w:rsidRDefault="004D1899" w:rsidP="004D1899">
            <w:pPr>
              <w:rPr>
                <w:lang w:val="fr-FR"/>
              </w:rPr>
            </w:pPr>
          </w:p>
        </w:tc>
      </w:tr>
      <w:tr w:rsidR="004D1899" w:rsidRPr="008D1F1B" w14:paraId="0EC9965C" w14:textId="77777777" w:rsidTr="00A43EDC">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272E1064" w14:textId="77777777" w:rsidR="004D1899" w:rsidRPr="008D1F1B" w:rsidRDefault="004D1899" w:rsidP="004D1899">
            <w:pPr>
              <w:rPr>
                <w:lang w:val="fr-FR"/>
              </w:rPr>
            </w:pPr>
          </w:p>
          <w:p w14:paraId="2D378786"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656E630" w14:textId="77777777" w:rsidR="004D1899" w:rsidRPr="008D1F1B" w:rsidRDefault="004D1899" w:rsidP="004D1899">
            <w:pPr>
              <w:rPr>
                <w:lang w:val="fr-FR"/>
              </w:rPr>
            </w:pPr>
          </w:p>
        </w:tc>
      </w:tr>
      <w:tr w:rsidR="004D1899" w:rsidRPr="008D1F1B" w14:paraId="3A862EE2" w14:textId="77777777" w:rsidTr="00A43EDC">
        <w:tc>
          <w:tcPr>
            <w:tcW w:w="9636" w:type="dxa"/>
            <w:tcBorders>
              <w:top w:val="single" w:sz="4" w:space="0" w:color="009FE3"/>
              <w:left w:val="nil"/>
              <w:bottom w:val="nil"/>
              <w:right w:val="nil"/>
            </w:tcBorders>
            <w:shd w:val="clear" w:color="auto" w:fill="auto"/>
          </w:tcPr>
          <w:p w14:paraId="6699EF82" w14:textId="77777777" w:rsidR="004D1899" w:rsidRPr="008D1F1B" w:rsidRDefault="004D1899" w:rsidP="00D979CE">
            <w:pPr>
              <w:tabs>
                <w:tab w:val="left" w:pos="3402"/>
              </w:tabs>
              <w:ind w:left="720"/>
              <w:rPr>
                <w:color w:val="2989B9"/>
                <w:lang w:val="fr-FR"/>
              </w:rPr>
            </w:pPr>
          </w:p>
        </w:tc>
      </w:tr>
    </w:tbl>
    <w:p w14:paraId="48C17A14" w14:textId="77777777" w:rsidR="004D1899" w:rsidRPr="00B57E6B" w:rsidRDefault="004D1899" w:rsidP="004D1899">
      <w:pPr>
        <w:rPr>
          <w:lang w:val="fr-FR"/>
        </w:rPr>
      </w:pPr>
    </w:p>
    <w:tbl>
      <w:tblP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9486"/>
      </w:tblGrid>
      <w:tr w:rsidR="004D1899" w:rsidRPr="008D1F1B" w14:paraId="483CCE62" w14:textId="77777777" w:rsidTr="00A43EDC">
        <w:tc>
          <w:tcPr>
            <w:tcW w:w="9636" w:type="dxa"/>
            <w:shd w:val="clear" w:color="auto" w:fill="009FE3"/>
          </w:tcPr>
          <w:p w14:paraId="41753346" w14:textId="77777777" w:rsidR="004D1899" w:rsidRPr="008D1F1B" w:rsidRDefault="004D1899" w:rsidP="004D1899">
            <w:pPr>
              <w:rPr>
                <w:color w:val="FFFFFF"/>
                <w:lang w:val="fr-FR"/>
              </w:rPr>
            </w:pPr>
            <w:r w:rsidRPr="008D1F1B">
              <w:rPr>
                <w:color w:val="FFFFFF"/>
                <w:lang w:val="fr-FR"/>
              </w:rPr>
              <w:t>L’humain / People</w:t>
            </w:r>
          </w:p>
        </w:tc>
      </w:tr>
      <w:tr w:rsidR="004D1899" w:rsidRPr="00B74FE3" w14:paraId="3706B7C7" w14:textId="77777777" w:rsidTr="00A43EDC">
        <w:tc>
          <w:tcPr>
            <w:tcW w:w="9636" w:type="dxa"/>
            <w:shd w:val="clear" w:color="auto" w:fill="auto"/>
          </w:tcPr>
          <w:p w14:paraId="5FC66A27" w14:textId="77777777" w:rsidR="004D1899" w:rsidRPr="008D1F1B" w:rsidRDefault="004D1899" w:rsidP="004D1899">
            <w:pPr>
              <w:rPr>
                <w:lang w:val="fr-FR"/>
              </w:rPr>
            </w:pPr>
          </w:p>
          <w:p w14:paraId="59E3513A" w14:textId="77777777" w:rsidR="004D1899" w:rsidRPr="008D1F1B" w:rsidRDefault="004D1899" w:rsidP="004D1899">
            <w:pPr>
              <w:rPr>
                <w:b/>
                <w:i/>
                <w:sz w:val="20"/>
                <w:lang w:val="fr-FR"/>
              </w:rPr>
            </w:pPr>
            <w:r w:rsidRPr="008D1F1B">
              <w:rPr>
                <w:b/>
                <w:i/>
                <w:sz w:val="20"/>
                <w:lang w:val="fr-FR"/>
              </w:rPr>
              <w:t xml:space="preserve">½ page </w:t>
            </w:r>
            <w:proofErr w:type="gramStart"/>
            <w:r w:rsidRPr="008D1F1B">
              <w:rPr>
                <w:b/>
                <w:i/>
                <w:sz w:val="20"/>
                <w:lang w:val="fr-FR"/>
              </w:rPr>
              <w:t>maximum  (</w:t>
            </w:r>
            <w:proofErr w:type="gramEnd"/>
            <w:r w:rsidRPr="008D1F1B">
              <w:rPr>
                <w:b/>
                <w:i/>
                <w:sz w:val="20"/>
                <w:lang w:val="fr-FR"/>
              </w:rPr>
              <w:t>1 500 signes maximum, espaces compris)</w:t>
            </w:r>
          </w:p>
          <w:p w14:paraId="00B00FF7" w14:textId="77777777" w:rsidR="004D1899" w:rsidRPr="008D1F1B"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7D612DCD" w14:textId="77777777" w:rsidR="004D1899" w:rsidRPr="00543E13" w:rsidRDefault="004D1899" w:rsidP="004D1899">
            <w:pPr>
              <w:rPr>
                <w:i/>
                <w:sz w:val="20"/>
                <w:lang w:val="fr-FR"/>
              </w:rPr>
            </w:pPr>
            <w:r w:rsidRPr="008D1F1B">
              <w:rPr>
                <w:i/>
                <w:sz w:val="20"/>
                <w:lang w:val="fr-FR"/>
              </w:rPr>
              <w:t xml:space="preserve">Exemples de questionnements clés (non exhaustifs) : </w:t>
            </w:r>
            <w:r w:rsidRPr="00802CC1">
              <w:rPr>
                <w:i/>
                <w:sz w:val="20"/>
                <w:lang w:val="fr-FR"/>
              </w:rPr>
              <w:t>responsabilité sociale et éthique, équité sociale (prix abordable pour tous, mixité sociale...), bien-être des occupants (confort thermique, acoustique, visuel, luminosité, confort d’usage...), santé (qualité de l’air, matériaux respectueux de la santé; accessibilité aux personnes à mobilité réduite, protection contre températures extrêmes...), contribution à la vie sociale (ouverture sur le voisinage, espaces de rencontre…), flexibilité des usages et adaptabilité (évolution des compositions familiales et styles de vie, vieillissement de la population, mixité générationnelle...), cadre du bâti (relations entre espaces publics et privés, mixité fonctionnelle, intégration dans le territoire...), ancrage culturel (place pour l’art, la beauté, l’esthétisme, le patrimoine culturel, réflexion sur les ressources et savoir-faire locaux...), maîtrise de la gestion du bâtiment par les usagers…</w:t>
            </w:r>
          </w:p>
          <w:p w14:paraId="1426FEB9" w14:textId="77777777" w:rsidR="004D1899" w:rsidRPr="008D1F1B" w:rsidRDefault="004D1899" w:rsidP="004D1899">
            <w:pPr>
              <w:rPr>
                <w:sz w:val="20"/>
                <w:lang w:val="fr-FR"/>
              </w:rPr>
            </w:pPr>
          </w:p>
        </w:tc>
      </w:tr>
      <w:tr w:rsidR="004D1899" w:rsidRPr="008D1F1B" w14:paraId="16C9CDAA" w14:textId="77777777" w:rsidTr="00A43EDC">
        <w:tc>
          <w:tcPr>
            <w:tcW w:w="9636" w:type="dxa"/>
            <w:shd w:val="clear" w:color="auto" w:fill="auto"/>
          </w:tcPr>
          <w:p w14:paraId="17C52C74" w14:textId="77777777" w:rsidR="004D1899" w:rsidRPr="008D1F1B" w:rsidRDefault="004D1899" w:rsidP="004D1899">
            <w:pPr>
              <w:rPr>
                <w:lang w:val="fr-FR"/>
              </w:rPr>
            </w:pPr>
          </w:p>
          <w:p w14:paraId="02472BD8"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F69BECD" w14:textId="77777777" w:rsidR="004D1899" w:rsidRPr="008D1F1B" w:rsidRDefault="004D1899" w:rsidP="004D1899">
            <w:pPr>
              <w:rPr>
                <w:lang w:val="fr-FR"/>
              </w:rPr>
            </w:pPr>
          </w:p>
        </w:tc>
      </w:tr>
    </w:tbl>
    <w:p w14:paraId="56E3C1A8" w14:textId="77777777" w:rsidR="004D1899" w:rsidRDefault="004D1899" w:rsidP="004D1899">
      <w:pPr>
        <w:rPr>
          <w:lang w:val="fr-FR"/>
        </w:rPr>
      </w:pPr>
    </w:p>
    <w:p w14:paraId="7A892E22" w14:textId="77777777" w:rsidR="009B6E74" w:rsidRPr="00DF51FA" w:rsidRDefault="009B6E74"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6D0D050F"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009FE3"/>
          </w:tcPr>
          <w:p w14:paraId="7BBBC1F6" w14:textId="77777777" w:rsidR="004D1899" w:rsidRPr="008D1F1B" w:rsidRDefault="004D1899" w:rsidP="004D1899">
            <w:pPr>
              <w:rPr>
                <w:color w:val="FFFFFF"/>
                <w:lang w:val="fr-FR"/>
              </w:rPr>
            </w:pPr>
            <w:r w:rsidRPr="008D1F1B">
              <w:rPr>
                <w:color w:val="FFFFFF"/>
                <w:lang w:val="fr-FR"/>
              </w:rPr>
              <w:t>L’environnement / Planet</w:t>
            </w:r>
          </w:p>
        </w:tc>
      </w:tr>
      <w:tr w:rsidR="004D1899" w:rsidRPr="00B74FE3" w14:paraId="01E85068"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2787F2AF" w14:textId="77777777" w:rsidR="004D1899" w:rsidRPr="008D1F1B" w:rsidRDefault="004D1899" w:rsidP="004D1899">
            <w:pPr>
              <w:rPr>
                <w:lang w:val="fr-FR"/>
              </w:rPr>
            </w:pPr>
          </w:p>
          <w:p w14:paraId="2575DC26" w14:textId="77777777" w:rsidR="004D1899" w:rsidRPr="008D1F1B" w:rsidRDefault="004D1899" w:rsidP="004D1899">
            <w:pPr>
              <w:rPr>
                <w:b/>
                <w:i/>
                <w:sz w:val="20"/>
                <w:lang w:val="fr-FR"/>
              </w:rPr>
            </w:pPr>
            <w:r w:rsidRPr="008D1F1B">
              <w:rPr>
                <w:b/>
                <w:i/>
                <w:sz w:val="20"/>
                <w:lang w:val="fr-FR"/>
              </w:rPr>
              <w:t xml:space="preserve">½ page </w:t>
            </w:r>
            <w:proofErr w:type="gramStart"/>
            <w:r w:rsidRPr="008D1F1B">
              <w:rPr>
                <w:b/>
                <w:i/>
                <w:sz w:val="20"/>
                <w:lang w:val="fr-FR"/>
              </w:rPr>
              <w:t>maximum  (</w:t>
            </w:r>
            <w:proofErr w:type="gramEnd"/>
            <w:r w:rsidRPr="008D1F1B">
              <w:rPr>
                <w:b/>
                <w:i/>
                <w:sz w:val="20"/>
                <w:lang w:val="fr-FR"/>
              </w:rPr>
              <w:t>1 500 signes maximum, espaces compris)</w:t>
            </w:r>
          </w:p>
          <w:p w14:paraId="358B569A" w14:textId="77777777" w:rsidR="004D1899" w:rsidRPr="008D1F1B" w:rsidRDefault="004D1899" w:rsidP="004D1899">
            <w:pPr>
              <w:rPr>
                <w:i/>
                <w:sz w:val="20"/>
                <w:lang w:val="fr-FR"/>
              </w:rPr>
            </w:pPr>
            <w:r w:rsidRPr="008D1F1B">
              <w:rPr>
                <w:i/>
                <w:sz w:val="20"/>
                <w:lang w:val="fr-FR"/>
              </w:rPr>
              <w:t xml:space="preserve">Vous abordez ici tout ce qui touche à l’impact de votre objet d’étude sur l’environnement pris au sens large, aux niveaux local et global. Montrez ce que vous estimez particulièrement remarquable et qui est « en avance » par rapport aux pratiques habituelles. </w:t>
            </w:r>
          </w:p>
          <w:p w14:paraId="3D861FA5" w14:textId="77777777" w:rsidR="004D1899" w:rsidRPr="00543E13" w:rsidRDefault="004D1899" w:rsidP="004D1899">
            <w:pPr>
              <w:rPr>
                <w:i/>
                <w:sz w:val="20"/>
                <w:lang w:val="fr-FR"/>
              </w:rPr>
            </w:pPr>
            <w:r w:rsidRPr="008D1F1B">
              <w:rPr>
                <w:i/>
                <w:sz w:val="20"/>
                <w:lang w:val="fr-FR"/>
              </w:rPr>
              <w:t xml:space="preserve">Exemples de questionnements clés (non exhaustifs) : </w:t>
            </w:r>
            <w:r w:rsidRPr="00802CC1">
              <w:rPr>
                <w:i/>
                <w:sz w:val="20"/>
                <w:lang w:val="fr-FR"/>
              </w:rPr>
              <w:t xml:space="preserve">performance énergétique et utilisation rationnelle de l’énergie par la réduction des besoins énergétiques (architecture bioclimatique : orientation, isolation, forme de l’enveloppe...), et cela sur la totalité du cycle de vie d'un bâtiment (écobilan, énergie grise des matériaux de construction, matériaux locaux…), apports énergétiques respectueux de l’environnement (capacité du bâtiment et ses équipements à capturer ou générer sa propre énergie renouvelable), impact limité sur la nature (consommation de ressources non renouvelables minimisée, matériaux naturels ou recyclés, rénovation, reconversion et réhabilitation, cradle to cradle, prise en compte des éléments naturels et de la biodiversité, matériaux non toxiques pour l’environnement ou l’homme…), accessibilité et mobilité (localisation, prise en compte des modes </w:t>
            </w:r>
            <w:r w:rsidRPr="00802CC1">
              <w:rPr>
                <w:i/>
                <w:sz w:val="20"/>
                <w:lang w:val="fr-FR"/>
              </w:rPr>
              <w:lastRenderedPageBreak/>
              <w:t>de déplacement doux…), utilisation parcimonieuse du sol (quartier durable, densité adéquate, urbanisation durable…), gestion des déchets, de l’eau...</w:t>
            </w:r>
          </w:p>
          <w:p w14:paraId="5D78E4A4" w14:textId="77777777" w:rsidR="004D1899" w:rsidRPr="008D1F1B" w:rsidRDefault="004D1899" w:rsidP="004D1899">
            <w:pPr>
              <w:rPr>
                <w:sz w:val="20"/>
                <w:lang w:val="fr-FR"/>
              </w:rPr>
            </w:pPr>
          </w:p>
        </w:tc>
      </w:tr>
      <w:tr w:rsidR="004D1899" w:rsidRPr="008D1F1B" w14:paraId="3D3E7E26"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48615DAD" w14:textId="77777777" w:rsidR="004D1899" w:rsidRPr="008D1F1B" w:rsidRDefault="004D1899" w:rsidP="004D1899">
            <w:pPr>
              <w:rPr>
                <w:lang w:val="fr-FR"/>
              </w:rPr>
            </w:pPr>
          </w:p>
          <w:p w14:paraId="5A53A305"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5A1DA3F" w14:textId="77777777" w:rsidR="004D1899" w:rsidRPr="008D1F1B" w:rsidRDefault="004D1899" w:rsidP="004D1899">
            <w:pPr>
              <w:rPr>
                <w:lang w:val="fr-FR"/>
              </w:rPr>
            </w:pPr>
          </w:p>
        </w:tc>
      </w:tr>
      <w:tr w:rsidR="004D1899" w:rsidRPr="008D1F1B" w14:paraId="6DF9A8D5" w14:textId="77777777" w:rsidTr="000C3E82">
        <w:tc>
          <w:tcPr>
            <w:tcW w:w="9636" w:type="dxa"/>
            <w:tcBorders>
              <w:top w:val="single" w:sz="4" w:space="0" w:color="009FE3"/>
              <w:left w:val="nil"/>
              <w:bottom w:val="nil"/>
              <w:right w:val="nil"/>
            </w:tcBorders>
            <w:shd w:val="clear" w:color="auto" w:fill="auto"/>
          </w:tcPr>
          <w:p w14:paraId="217A5ACA" w14:textId="77777777" w:rsidR="004D1899" w:rsidRPr="008D1F1B" w:rsidRDefault="004D1899" w:rsidP="004D1899">
            <w:pPr>
              <w:rPr>
                <w:lang w:val="fr-FR"/>
              </w:rPr>
            </w:pPr>
          </w:p>
        </w:tc>
      </w:tr>
    </w:tbl>
    <w:p w14:paraId="1DCEEF17"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53D3DC4B"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009FE3"/>
          </w:tcPr>
          <w:p w14:paraId="26B6F4A3"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B74FE3" w14:paraId="583F7A9E"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01B7033D" w14:textId="77777777" w:rsidR="004D1899" w:rsidRPr="008D1F1B" w:rsidRDefault="004D1899" w:rsidP="004D1899">
            <w:pPr>
              <w:keepNext/>
              <w:keepLines/>
              <w:rPr>
                <w:lang w:val="fr-FR"/>
              </w:rPr>
            </w:pPr>
          </w:p>
          <w:p w14:paraId="6503F467" w14:textId="77777777" w:rsidR="004D1899" w:rsidRPr="008D1F1B" w:rsidRDefault="004D1899" w:rsidP="004D1899">
            <w:pPr>
              <w:rPr>
                <w:b/>
                <w:i/>
                <w:sz w:val="20"/>
                <w:lang w:val="fr-FR"/>
              </w:rPr>
            </w:pPr>
            <w:r w:rsidRPr="008D1F1B">
              <w:rPr>
                <w:b/>
                <w:i/>
                <w:sz w:val="20"/>
                <w:lang w:val="fr-FR"/>
              </w:rPr>
              <w:t xml:space="preserve">½ page </w:t>
            </w:r>
            <w:proofErr w:type="gramStart"/>
            <w:r w:rsidRPr="008D1F1B">
              <w:rPr>
                <w:b/>
                <w:i/>
                <w:sz w:val="20"/>
                <w:lang w:val="fr-FR"/>
              </w:rPr>
              <w:t>maximum  (</w:t>
            </w:r>
            <w:proofErr w:type="gramEnd"/>
            <w:r w:rsidRPr="008D1F1B">
              <w:rPr>
                <w:b/>
                <w:i/>
                <w:sz w:val="20"/>
                <w:lang w:val="fr-FR"/>
              </w:rPr>
              <w:t>1 500 signes maximum, espaces compris)</w:t>
            </w:r>
          </w:p>
          <w:p w14:paraId="63C40AEE" w14:textId="77777777" w:rsidR="004D1899" w:rsidRPr="008D1F1B"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remarquable et qui est « en avance » par rapport aux pratiques habituelles. </w:t>
            </w:r>
          </w:p>
          <w:p w14:paraId="72E43270" w14:textId="77777777" w:rsidR="004D1899" w:rsidRPr="00543E13" w:rsidRDefault="004D1899" w:rsidP="004D1899">
            <w:pPr>
              <w:keepNext/>
              <w:keepLines/>
              <w:rPr>
                <w:i/>
                <w:sz w:val="20"/>
                <w:lang w:val="fr-FR"/>
              </w:rPr>
            </w:pPr>
            <w:r w:rsidRPr="008D1F1B">
              <w:rPr>
                <w:i/>
                <w:sz w:val="20"/>
                <w:lang w:val="fr-FR"/>
              </w:rPr>
              <w:t xml:space="preserve">Exemples de questionnements clés (non exhaustifs) : </w:t>
            </w:r>
            <w:r w:rsidRPr="00802CC1">
              <w:rPr>
                <w:i/>
                <w:sz w:val="20"/>
                <w:lang w:val="fr-FR"/>
              </w:rPr>
              <w:t>approche en coût global et viabilité économique sur le long terme (programmation, investissement, fonctionnement, coût énergétique et maintenance, adaptabilité aux évolutions des besoins, déconstruction…), anticipation et flexibilité par rapport aux évolutions à moyen terme et respect des générations futures (changements d’affectation, d’utilisateurs/propriétaires, capacités d’adaptation aux exigences technico-économiques futures, risques majeurs naturels et technologiques…) en minimisant les coûts économiques et écologiques, performance au niveau collectif et pas seulement individuel (prise en compte des coûts et bénéfices pour la collectivité, partage d’équipements collectifs…), économie de ressources financières et humaines pour la construction…</w:t>
            </w:r>
          </w:p>
          <w:p w14:paraId="376FD4B2" w14:textId="77777777" w:rsidR="004D1899" w:rsidRPr="008D1F1B" w:rsidRDefault="004D1899" w:rsidP="004D1899">
            <w:pPr>
              <w:keepNext/>
              <w:keepLines/>
              <w:rPr>
                <w:sz w:val="20"/>
                <w:lang w:val="fr-FR"/>
              </w:rPr>
            </w:pPr>
          </w:p>
        </w:tc>
      </w:tr>
      <w:tr w:rsidR="004D1899" w:rsidRPr="008D1F1B" w14:paraId="685BEEC9"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164FE3F4" w14:textId="77777777" w:rsidR="004D1899" w:rsidRPr="008D1F1B" w:rsidRDefault="004D1899" w:rsidP="004D1899">
            <w:pPr>
              <w:keepNext/>
              <w:keepLines/>
              <w:rPr>
                <w:lang w:val="fr-FR"/>
              </w:rPr>
            </w:pPr>
          </w:p>
          <w:p w14:paraId="11E8D857"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CC04D22" w14:textId="77777777" w:rsidR="004D1899" w:rsidRPr="008D1F1B" w:rsidRDefault="004D1899" w:rsidP="004D1899">
            <w:pPr>
              <w:keepNext/>
              <w:keepLines/>
              <w:rPr>
                <w:lang w:val="fr-FR"/>
              </w:rPr>
            </w:pPr>
          </w:p>
        </w:tc>
      </w:tr>
      <w:tr w:rsidR="004D1899" w:rsidRPr="008D1F1B" w14:paraId="3E663E19" w14:textId="77777777" w:rsidTr="000C3E82">
        <w:tc>
          <w:tcPr>
            <w:tcW w:w="9636" w:type="dxa"/>
            <w:tcBorders>
              <w:top w:val="single" w:sz="4" w:space="0" w:color="009FE3"/>
              <w:left w:val="nil"/>
              <w:bottom w:val="nil"/>
              <w:right w:val="nil"/>
            </w:tcBorders>
            <w:shd w:val="clear" w:color="auto" w:fill="auto"/>
          </w:tcPr>
          <w:p w14:paraId="29E48244" w14:textId="77777777" w:rsidR="004D1899" w:rsidRPr="008D1F1B" w:rsidRDefault="004D1899" w:rsidP="004D1899">
            <w:pPr>
              <w:keepNext/>
              <w:keepLines/>
              <w:rPr>
                <w:lang w:val="fr-FR"/>
              </w:rPr>
            </w:pPr>
          </w:p>
        </w:tc>
      </w:tr>
    </w:tbl>
    <w:p w14:paraId="7369254A"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B74FE3" w14:paraId="5AA738F3"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009FE3"/>
          </w:tcPr>
          <w:p w14:paraId="23C86A6A"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B74FE3" w14:paraId="1B3763D2"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5C40B750" w14:textId="77777777" w:rsidR="004D1899" w:rsidRPr="008D1F1B" w:rsidRDefault="004D1899" w:rsidP="004D1899">
            <w:pPr>
              <w:rPr>
                <w:lang w:val="fr-FR"/>
              </w:rPr>
            </w:pPr>
          </w:p>
          <w:p w14:paraId="39C56DA0" w14:textId="77777777" w:rsidR="004D1899" w:rsidRPr="008D1F1B" w:rsidRDefault="004D1899" w:rsidP="004D1899">
            <w:pPr>
              <w:rPr>
                <w:b/>
                <w:i/>
                <w:sz w:val="20"/>
                <w:lang w:val="fr-FR"/>
              </w:rPr>
            </w:pPr>
            <w:r w:rsidRPr="008D1F1B">
              <w:rPr>
                <w:b/>
                <w:i/>
                <w:sz w:val="20"/>
                <w:lang w:val="fr-FR"/>
              </w:rPr>
              <w:t xml:space="preserve">½ page </w:t>
            </w:r>
            <w:proofErr w:type="gramStart"/>
            <w:r w:rsidRPr="008D1F1B">
              <w:rPr>
                <w:b/>
                <w:i/>
                <w:sz w:val="20"/>
                <w:lang w:val="fr-FR"/>
              </w:rPr>
              <w:t>maximum  (</w:t>
            </w:r>
            <w:proofErr w:type="gramEnd"/>
            <w:r w:rsidRPr="008D1F1B">
              <w:rPr>
                <w:b/>
                <w:i/>
                <w:sz w:val="20"/>
                <w:lang w:val="fr-FR"/>
              </w:rPr>
              <w:t>1 500 signes maximum, espaces compris)</w:t>
            </w:r>
          </w:p>
          <w:p w14:paraId="660B6CBD" w14:textId="77777777" w:rsidR="004D1899" w:rsidRPr="008D1F1B" w:rsidRDefault="004D1899" w:rsidP="004D1899">
            <w:pPr>
              <w:rPr>
                <w:i/>
                <w:sz w:val="20"/>
                <w:lang w:val="fr-FR"/>
              </w:rPr>
            </w:pPr>
            <w:r w:rsidRPr="008D1F1B">
              <w:rPr>
                <w:i/>
                <w:sz w:val="20"/>
                <w:lang w:val="fr-FR"/>
              </w:rPr>
              <w:t>Vous abordez ici tout ce qui touche à la manière de procéder pour la prise de décisions, à la participation de chacun. Montrez ce que vous estimez particulièrement remarquable et qui est « en avance » par rapport aux pratiques habituelles.</w:t>
            </w:r>
          </w:p>
          <w:p w14:paraId="5F5771CA" w14:textId="77777777" w:rsidR="004D1899" w:rsidRPr="00543E13" w:rsidRDefault="004D1899" w:rsidP="004D1899">
            <w:pPr>
              <w:rPr>
                <w:i/>
                <w:sz w:val="20"/>
                <w:lang w:val="fr-FR"/>
              </w:rPr>
            </w:pPr>
            <w:r w:rsidRPr="008D1F1B">
              <w:rPr>
                <w:i/>
                <w:sz w:val="20"/>
                <w:lang w:val="fr-FR"/>
              </w:rPr>
              <w:t xml:space="preserve">Exemples de questionnements clés (non exhaustifs) : </w:t>
            </w:r>
            <w:r w:rsidRPr="00802CC1">
              <w:rPr>
                <w:i/>
                <w:sz w:val="20"/>
                <w:lang w:val="fr-FR"/>
              </w:rPr>
              <w:t xml:space="preserve">transparence et pédagogie, prise en compte des besoins et aspirations de toutes les parties concernées (acteurs économiques, clients et usagers, citoyens, voisinage et autorités locales) et participation de ces groupes à la prise de décision (de la concertation jusqu’à la co-construction en </w:t>
            </w:r>
            <w:proofErr w:type="gramStart"/>
            <w:r w:rsidRPr="00802CC1">
              <w:rPr>
                <w:i/>
                <w:sz w:val="20"/>
                <w:lang w:val="fr-FR"/>
              </w:rPr>
              <w:t>amont)…</w:t>
            </w:r>
            <w:proofErr w:type="gramEnd"/>
          </w:p>
          <w:p w14:paraId="38B53823" w14:textId="77777777" w:rsidR="004D1899" w:rsidRPr="008D1F1B" w:rsidRDefault="004D1899" w:rsidP="004D1899">
            <w:pPr>
              <w:rPr>
                <w:sz w:val="20"/>
                <w:lang w:val="fr-FR"/>
              </w:rPr>
            </w:pPr>
          </w:p>
        </w:tc>
      </w:tr>
      <w:tr w:rsidR="004D1899" w:rsidRPr="008D1F1B" w14:paraId="68D14FE5" w14:textId="77777777" w:rsidTr="000C3E82">
        <w:tc>
          <w:tcPr>
            <w:tcW w:w="9636" w:type="dxa"/>
            <w:tcBorders>
              <w:top w:val="single" w:sz="4" w:space="0" w:color="009FE3"/>
              <w:left w:val="single" w:sz="4" w:space="0" w:color="009FE3"/>
              <w:bottom w:val="single" w:sz="4" w:space="0" w:color="009FE3"/>
              <w:right w:val="single" w:sz="4" w:space="0" w:color="009FE3"/>
            </w:tcBorders>
            <w:shd w:val="clear" w:color="auto" w:fill="auto"/>
          </w:tcPr>
          <w:p w14:paraId="36FD1F3E" w14:textId="77777777" w:rsidR="004D1899" w:rsidRPr="008D1F1B" w:rsidRDefault="004D1899" w:rsidP="004D1899">
            <w:pPr>
              <w:rPr>
                <w:lang w:val="fr-FR"/>
              </w:rPr>
            </w:pPr>
          </w:p>
          <w:p w14:paraId="27A470F5"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A8E1BE7" w14:textId="77777777" w:rsidR="004D1899" w:rsidRPr="008D1F1B" w:rsidRDefault="004D1899" w:rsidP="004D1899">
            <w:pPr>
              <w:rPr>
                <w:lang w:val="fr-FR"/>
              </w:rPr>
            </w:pPr>
          </w:p>
        </w:tc>
      </w:tr>
      <w:tr w:rsidR="004D1899" w:rsidRPr="008D1F1B" w14:paraId="45AECBDB" w14:textId="77777777" w:rsidTr="000C3E82">
        <w:tc>
          <w:tcPr>
            <w:tcW w:w="9636" w:type="dxa"/>
            <w:tcBorders>
              <w:top w:val="single" w:sz="4" w:space="0" w:color="009FE3"/>
              <w:left w:val="nil"/>
              <w:bottom w:val="nil"/>
              <w:right w:val="nil"/>
            </w:tcBorders>
            <w:shd w:val="clear" w:color="auto" w:fill="auto"/>
          </w:tcPr>
          <w:p w14:paraId="40F3025F" w14:textId="77777777" w:rsidR="004D1899" w:rsidRPr="008D1F1B" w:rsidRDefault="004D1899" w:rsidP="004D1899">
            <w:pPr>
              <w:rPr>
                <w:lang w:val="fr-FR"/>
              </w:rPr>
            </w:pPr>
          </w:p>
        </w:tc>
      </w:tr>
    </w:tbl>
    <w:p w14:paraId="71A8D130" w14:textId="77777777" w:rsidR="009B6E74" w:rsidRPr="006E6293" w:rsidRDefault="009B6E74" w:rsidP="004D1899">
      <w:pPr>
        <w:rPr>
          <w:lang w:val="fr-FR"/>
        </w:rPr>
      </w:pPr>
    </w:p>
    <w:tbl>
      <w:tblP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9486"/>
      </w:tblGrid>
      <w:tr w:rsidR="004D1899" w:rsidRPr="00B74FE3" w14:paraId="40694204" w14:textId="77777777" w:rsidTr="000C3E82">
        <w:tc>
          <w:tcPr>
            <w:tcW w:w="9636" w:type="dxa"/>
            <w:shd w:val="clear" w:color="auto" w:fill="009FE3"/>
          </w:tcPr>
          <w:p w14:paraId="746E2408" w14:textId="77777777" w:rsidR="004D1899" w:rsidRPr="008D1F1B" w:rsidRDefault="004D1899" w:rsidP="004D1899">
            <w:pPr>
              <w:rPr>
                <w:color w:val="FFFFFF"/>
                <w:lang w:val="fr-FR"/>
              </w:rPr>
            </w:pPr>
            <w:r w:rsidRPr="008D1F1B">
              <w:rPr>
                <w:color w:val="FFFFFF"/>
                <w:lang w:val="fr-FR"/>
              </w:rPr>
              <w:t>Suggestions de valorisation du mémoire de fin d’études, si votre mémoire de fin d’études est primé.</w:t>
            </w:r>
          </w:p>
        </w:tc>
      </w:tr>
      <w:tr w:rsidR="004D1899" w:rsidRPr="008D1F1B" w14:paraId="46975C46" w14:textId="77777777" w:rsidTr="000C3E82">
        <w:tc>
          <w:tcPr>
            <w:tcW w:w="9636" w:type="dxa"/>
            <w:shd w:val="clear" w:color="auto" w:fill="auto"/>
          </w:tcPr>
          <w:p w14:paraId="211657B7" w14:textId="77777777" w:rsidR="004D1899" w:rsidRPr="008D1F1B" w:rsidRDefault="004D1899" w:rsidP="004D1899">
            <w:pPr>
              <w:rPr>
                <w:lang w:val="fr-FR"/>
              </w:rPr>
            </w:pPr>
          </w:p>
          <w:p w14:paraId="712FCD29" w14:textId="77777777" w:rsidR="004D1899" w:rsidRPr="008D1F1B" w:rsidRDefault="004D1899" w:rsidP="004D1899">
            <w:pPr>
              <w:rPr>
                <w:b/>
                <w:i/>
                <w:sz w:val="20"/>
                <w:lang w:val="fr-FR"/>
              </w:rPr>
            </w:pPr>
            <w:r w:rsidRPr="008D1F1B">
              <w:rPr>
                <w:b/>
                <w:i/>
                <w:sz w:val="20"/>
                <w:lang w:val="fr-FR"/>
              </w:rPr>
              <w:t xml:space="preserve">½ page </w:t>
            </w:r>
            <w:proofErr w:type="gramStart"/>
            <w:r w:rsidRPr="008D1F1B">
              <w:rPr>
                <w:b/>
                <w:i/>
                <w:sz w:val="20"/>
                <w:lang w:val="fr-FR"/>
              </w:rPr>
              <w:t>maximum  (</w:t>
            </w:r>
            <w:proofErr w:type="gramEnd"/>
            <w:r w:rsidRPr="008D1F1B">
              <w:rPr>
                <w:b/>
                <w:i/>
                <w:sz w:val="20"/>
                <w:lang w:val="fr-FR"/>
              </w:rPr>
              <w:t>1 500 signes maximum, espaces compris)</w:t>
            </w:r>
          </w:p>
          <w:p w14:paraId="51DE9B40"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63F6BBBE"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0B8D4B88" w14:textId="77777777" w:rsidR="00D34B6B" w:rsidRPr="008D1F1B" w:rsidRDefault="00D34B6B" w:rsidP="004D1899">
            <w:pPr>
              <w:rPr>
                <w:lang w:val="fr-FR"/>
              </w:rPr>
            </w:pPr>
          </w:p>
        </w:tc>
      </w:tr>
      <w:tr w:rsidR="004D1899" w:rsidRPr="008D1F1B" w14:paraId="283DF189" w14:textId="77777777" w:rsidTr="000C3E82">
        <w:tc>
          <w:tcPr>
            <w:tcW w:w="9636" w:type="dxa"/>
            <w:shd w:val="clear" w:color="auto" w:fill="auto"/>
          </w:tcPr>
          <w:p w14:paraId="37BBC84A" w14:textId="77777777" w:rsidR="004D1899" w:rsidRPr="008D1F1B" w:rsidRDefault="004D1899" w:rsidP="004D1899">
            <w:pPr>
              <w:rPr>
                <w:lang w:val="fr-FR"/>
              </w:rPr>
            </w:pPr>
          </w:p>
          <w:p w14:paraId="39FF9713"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D5385BA" w14:textId="77777777" w:rsidR="004D1899" w:rsidRPr="008D1F1B" w:rsidRDefault="004D1899" w:rsidP="004D1899">
            <w:pPr>
              <w:rPr>
                <w:lang w:val="fr-FR"/>
              </w:rPr>
            </w:pPr>
          </w:p>
        </w:tc>
      </w:tr>
    </w:tbl>
    <w:p w14:paraId="6B67DAC0" w14:textId="77777777" w:rsidR="004D1899" w:rsidRPr="00B57E6B" w:rsidRDefault="004D1899" w:rsidP="004D1899">
      <w:pPr>
        <w:rPr>
          <w:lang w:val="fr-FR"/>
        </w:rPr>
      </w:pPr>
    </w:p>
    <w:p w14:paraId="0A3FEA9E" w14:textId="45616450" w:rsidR="004D1899" w:rsidRPr="00B57E6B" w:rsidRDefault="004D1899" w:rsidP="004D1899">
      <w:pPr>
        <w:rPr>
          <w:lang w:val="fr-FR"/>
        </w:rPr>
      </w:pPr>
      <w:r w:rsidRPr="00B57E6B">
        <w:rPr>
          <w:lang w:val="fr-FR"/>
        </w:rPr>
        <w:t xml:space="preserve">Je déclare avoir lu le règlement du </w:t>
      </w:r>
      <w:proofErr w:type="spellStart"/>
      <w:r w:rsidRPr="00263A49">
        <w:rPr>
          <w:i/>
          <w:lang w:val="fr-FR"/>
        </w:rPr>
        <w:t>Master’s</w:t>
      </w:r>
      <w:proofErr w:type="spellEnd"/>
      <w:r w:rsidRPr="00263A49">
        <w:rPr>
          <w:i/>
          <w:lang w:val="fr-FR"/>
        </w:rPr>
        <w:t xml:space="preserve"> </w:t>
      </w:r>
      <w:proofErr w:type="spellStart"/>
      <w:r w:rsidRPr="00263A49">
        <w:rPr>
          <w:i/>
          <w:lang w:val="fr-FR"/>
        </w:rPr>
        <w:t>Thesis</w:t>
      </w:r>
      <w:proofErr w:type="spellEnd"/>
      <w:r w:rsidRPr="00263A49">
        <w:rPr>
          <w:i/>
          <w:lang w:val="fr-FR"/>
        </w:rPr>
        <w:t xml:space="preserve"> </w:t>
      </w:r>
      <w:proofErr w:type="spellStart"/>
      <w:r w:rsidRPr="00263A49">
        <w:rPr>
          <w:i/>
          <w:lang w:val="fr-FR"/>
        </w:rPr>
        <w:t>Award</w:t>
      </w:r>
      <w:proofErr w:type="spellEnd"/>
      <w:r w:rsidRPr="00263A49">
        <w:rPr>
          <w:i/>
          <w:lang w:val="fr-FR"/>
        </w:rPr>
        <w:t xml:space="preserve"> for Future </w:t>
      </w:r>
      <w:proofErr w:type="spellStart"/>
      <w:r w:rsidRPr="00263A49">
        <w:rPr>
          <w:i/>
          <w:lang w:val="fr-FR"/>
        </w:rPr>
        <w:t>Generations</w:t>
      </w:r>
      <w:proofErr w:type="spellEnd"/>
      <w:r w:rsidRPr="00263A49">
        <w:rPr>
          <w:i/>
          <w:lang w:val="fr-FR"/>
        </w:rPr>
        <w:t xml:space="preserve"> – </w:t>
      </w:r>
      <w:proofErr w:type="spellStart"/>
      <w:r w:rsidR="00A23890">
        <w:rPr>
          <w:i/>
          <w:lang w:val="fr-FR"/>
        </w:rPr>
        <w:t>Sustainable</w:t>
      </w:r>
      <w:proofErr w:type="spellEnd"/>
      <w:r w:rsidRPr="00263A49">
        <w:rPr>
          <w:i/>
          <w:lang w:val="fr-FR"/>
        </w:rPr>
        <w:t xml:space="preserve"> Architecture</w:t>
      </w:r>
      <w:r w:rsidR="005909BE">
        <w:rPr>
          <w:i/>
          <w:lang w:val="fr-FR"/>
        </w:rPr>
        <w:t xml:space="preserve"> 201</w:t>
      </w:r>
      <w:r w:rsidR="00E52EEF">
        <w:rPr>
          <w:i/>
          <w:lang w:val="fr-FR"/>
        </w:rPr>
        <w:t>8</w:t>
      </w:r>
      <w:r w:rsidRPr="00B57E6B">
        <w:rPr>
          <w:lang w:val="fr-FR"/>
        </w:rPr>
        <w:t xml:space="preserve">. </w:t>
      </w:r>
    </w:p>
    <w:p w14:paraId="51187468" w14:textId="77777777" w:rsidR="004D1899" w:rsidRPr="00B57E6B" w:rsidRDefault="004D1899" w:rsidP="004D1899">
      <w:pPr>
        <w:rPr>
          <w:lang w:val="fr-FR"/>
        </w:rPr>
      </w:pPr>
    </w:p>
    <w:p w14:paraId="32369EC9" w14:textId="77777777"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5" w:name="Texte3"/>
      <w:r w:rsidRPr="00B57E6B">
        <w:rPr>
          <w:b/>
          <w:lang w:val="fr-FR"/>
        </w:rPr>
        <w:instrText xml:space="preserve"> </w:instrText>
      </w:r>
      <w:r w:rsidR="00297009">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5"/>
      <w:r w:rsidRPr="00B57E6B">
        <w:rPr>
          <w:b/>
          <w:lang w:val="fr-FR"/>
        </w:rPr>
        <w:t xml:space="preserve">, le </w:t>
      </w:r>
      <w:r w:rsidRPr="00B57E6B">
        <w:rPr>
          <w:b/>
          <w:lang w:val="fr-FR"/>
        </w:rPr>
        <w:fldChar w:fldCharType="begin">
          <w:ffData>
            <w:name w:val="Texte4"/>
            <w:enabled/>
            <w:calcOnExit w:val="0"/>
            <w:textInput/>
          </w:ffData>
        </w:fldChar>
      </w:r>
      <w:bookmarkStart w:id="6" w:name="Texte4"/>
      <w:r w:rsidRPr="00B57E6B">
        <w:rPr>
          <w:b/>
          <w:lang w:val="fr-FR"/>
        </w:rPr>
        <w:instrText xml:space="preserve"> </w:instrText>
      </w:r>
      <w:r w:rsidR="00297009">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6"/>
    </w:p>
    <w:sectPr w:rsidR="004D1899" w:rsidRPr="00B57E6B" w:rsidSect="00B74FE3">
      <w:footerReference w:type="default" r:id="rId11"/>
      <w:footerReference w:type="first" r:id="rId12"/>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E065" w14:textId="77777777" w:rsidR="00CB5F4F" w:rsidRDefault="00CB5F4F">
      <w:r>
        <w:separator/>
      </w:r>
    </w:p>
  </w:endnote>
  <w:endnote w:type="continuationSeparator" w:id="0">
    <w:p w14:paraId="3C345EB5" w14:textId="77777777" w:rsidR="00CB5F4F" w:rsidRDefault="00CB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DC920" w14:textId="77777777" w:rsidR="007169EC" w:rsidRPr="00364039" w:rsidRDefault="007169EC">
    <w:pPr>
      <w:pStyle w:val="Pieddepage"/>
      <w:pBdr>
        <w:bottom w:val="single" w:sz="6" w:space="1" w:color="auto"/>
      </w:pBdr>
      <w:tabs>
        <w:tab w:val="clear" w:pos="9072"/>
        <w:tab w:val="right" w:pos="9356"/>
      </w:tabs>
      <w:rPr>
        <w:sz w:val="16"/>
        <w:lang w:val="fr-FR"/>
      </w:rPr>
    </w:pPr>
  </w:p>
  <w:p w14:paraId="6519A418" w14:textId="77777777" w:rsidR="007169EC" w:rsidRPr="00364039" w:rsidRDefault="007169EC">
    <w:pPr>
      <w:pStyle w:val="Pieddepage"/>
      <w:tabs>
        <w:tab w:val="clear" w:pos="9072"/>
        <w:tab w:val="right" w:pos="9356"/>
      </w:tabs>
      <w:rPr>
        <w:sz w:val="16"/>
        <w:lang w:val="fr-FR"/>
      </w:rPr>
    </w:pPr>
  </w:p>
  <w:p w14:paraId="23B913E6" w14:textId="69F51422" w:rsidR="007169EC" w:rsidRPr="003567C5" w:rsidRDefault="007169EC" w:rsidP="004D1899">
    <w:pPr>
      <w:pStyle w:val="Pieddepage"/>
      <w:tabs>
        <w:tab w:val="clear" w:pos="4536"/>
        <w:tab w:val="clear" w:pos="9072"/>
        <w:tab w:val="right" w:pos="9356"/>
      </w:tabs>
      <w:rPr>
        <w:i/>
        <w:sz w:val="20"/>
      </w:rPr>
    </w:pPr>
    <w:r w:rsidRPr="003567C5">
      <w:rPr>
        <w:i/>
        <w:sz w:val="20"/>
      </w:rPr>
      <w:t xml:space="preserve">Master’s Thesis Award for Future Generations </w:t>
    </w:r>
    <w:r>
      <w:rPr>
        <w:i/>
        <w:sz w:val="20"/>
      </w:rPr>
      <w:t>- Sustainable</w:t>
    </w:r>
    <w:r w:rsidRPr="003567C5">
      <w:rPr>
        <w:i/>
        <w:sz w:val="20"/>
      </w:rPr>
      <w:t xml:space="preserve"> Architecture</w:t>
    </w:r>
    <w:r w:rsidRPr="003567C5">
      <w:rPr>
        <w:sz w:val="20"/>
      </w:rPr>
      <w:t xml:space="preserve"> – Dossier de candidature</w:t>
    </w:r>
    <w:r>
      <w:rPr>
        <w:sz w:val="20"/>
      </w:rPr>
      <w:t xml:space="preserve"> 20</w:t>
    </w:r>
    <w:r w:rsidR="001D23DF">
      <w:rPr>
        <w:sz w:val="20"/>
      </w:rPr>
      <w:t>1</w:t>
    </w:r>
    <w:r w:rsidR="004E74E4">
      <w:rPr>
        <w:sz w:val="20"/>
      </w:rPr>
      <w:t>8</w:t>
    </w:r>
    <w:r w:rsidRPr="003567C5">
      <w:rPr>
        <w:i/>
        <w:sz w:val="20"/>
      </w:rPr>
      <w:tab/>
      <w:t xml:space="preserve">- </w:t>
    </w:r>
    <w:r w:rsidRPr="00364039">
      <w:rPr>
        <w:i/>
        <w:sz w:val="20"/>
        <w:lang w:val="fr-FR"/>
      </w:rPr>
      <w:fldChar w:fldCharType="begin"/>
    </w:r>
    <w:r w:rsidRPr="003567C5">
      <w:rPr>
        <w:i/>
        <w:sz w:val="20"/>
      </w:rPr>
      <w:instrText xml:space="preserve"> </w:instrText>
    </w:r>
    <w:r w:rsidR="00297009">
      <w:rPr>
        <w:i/>
        <w:sz w:val="20"/>
      </w:rPr>
      <w:instrText>PAGE</w:instrText>
    </w:r>
    <w:r w:rsidRPr="003567C5">
      <w:rPr>
        <w:i/>
        <w:sz w:val="20"/>
      </w:rPr>
      <w:instrText xml:space="preserve"> </w:instrText>
    </w:r>
    <w:r w:rsidRPr="00364039">
      <w:rPr>
        <w:i/>
        <w:sz w:val="20"/>
        <w:lang w:val="fr-FR"/>
      </w:rPr>
      <w:fldChar w:fldCharType="separate"/>
    </w:r>
    <w:r w:rsidR="00B74FE3">
      <w:rPr>
        <w:i/>
        <w:noProof/>
        <w:sz w:val="20"/>
      </w:rPr>
      <w:t>2</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sidR="00297009">
      <w:rPr>
        <w:i/>
        <w:sz w:val="20"/>
      </w:rPr>
      <w:instrText>NUMPAGES</w:instrText>
    </w:r>
    <w:r w:rsidRPr="003567C5">
      <w:rPr>
        <w:i/>
        <w:sz w:val="20"/>
      </w:rPr>
      <w:instrText xml:space="preserve"> </w:instrText>
    </w:r>
    <w:r w:rsidRPr="00364039">
      <w:rPr>
        <w:i/>
        <w:sz w:val="20"/>
        <w:lang w:val="fr-FR"/>
      </w:rPr>
      <w:fldChar w:fldCharType="separate"/>
    </w:r>
    <w:r w:rsidR="00B74FE3">
      <w:rPr>
        <w:i/>
        <w:noProof/>
        <w:sz w:val="20"/>
      </w:rPr>
      <w:t>4</w:t>
    </w:r>
    <w:r w:rsidRPr="00364039">
      <w:rPr>
        <w:i/>
        <w:sz w:val="20"/>
        <w:lang w:val="fr-FR"/>
      </w:rPr>
      <w:fldChar w:fldCharType="end"/>
    </w:r>
    <w:r w:rsidRPr="003567C5">
      <w:rPr>
        <w:i/>
        <w:sz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92EA6" w14:textId="47837F50" w:rsidR="00B74FE3" w:rsidRDefault="00B74FE3">
    <w:pPr>
      <w:pStyle w:val="Pieddepage"/>
    </w:pPr>
    <w:r>
      <w:rPr>
        <w:noProof/>
        <w:lang w:val="fr-FR"/>
      </w:rPr>
      <w:drawing>
        <wp:inline distT="0" distB="0" distL="0" distR="0" wp14:anchorId="78003B5B" wp14:editId="3A4EBD7D">
          <wp:extent cx="6029960" cy="13201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A_2017_LOGOBANNER_MTA_DEF.jpg"/>
                  <pic:cNvPicPr/>
                </pic:nvPicPr>
                <pic:blipFill>
                  <a:blip r:embed="rId1">
                    <a:extLst>
                      <a:ext uri="{28A0092B-C50C-407E-A947-70E740481C1C}">
                        <a14:useLocalDpi xmlns:a14="http://schemas.microsoft.com/office/drawing/2010/main" val="0"/>
                      </a:ext>
                    </a:extLst>
                  </a:blip>
                  <a:stretch>
                    <a:fillRect/>
                  </a:stretch>
                </pic:blipFill>
                <pic:spPr>
                  <a:xfrm>
                    <a:off x="0" y="0"/>
                    <a:ext cx="6029960" cy="1320165"/>
                  </a:xfrm>
                  <a:prstGeom prst="rect">
                    <a:avLst/>
                  </a:prstGeom>
                </pic:spPr>
              </pic:pic>
            </a:graphicData>
          </a:graphic>
        </wp:inline>
      </w:drawing>
    </w:r>
  </w:p>
  <w:p w14:paraId="7CD6D87B" w14:textId="77777777" w:rsidR="007169EC" w:rsidRPr="00B03A92" w:rsidRDefault="007169EC" w:rsidP="00F91861">
    <w:pPr>
      <w:tabs>
        <w:tab w:val="left" w:pos="5387"/>
        <w:tab w:val="right" w:pos="9498"/>
      </w:tabs>
      <w:ind w:right="-435"/>
      <w:jc w:val="left"/>
      <w:rPr>
        <w:color w:val="4374A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AB7E3" w14:textId="77777777" w:rsidR="00CB5F4F" w:rsidRDefault="00CB5F4F">
      <w:r>
        <w:separator/>
      </w:r>
    </w:p>
  </w:footnote>
  <w:footnote w:type="continuationSeparator" w:id="0">
    <w:p w14:paraId="14ADDD38" w14:textId="77777777" w:rsidR="00CB5F4F" w:rsidRDefault="00CB5F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29F26095"/>
    <w:multiLevelType w:val="hybridMultilevel"/>
    <w:tmpl w:val="021EB9F2"/>
    <w:lvl w:ilvl="0" w:tplc="CEE83C50">
      <w:start w:val="3"/>
      <w:numFmt w:val="bullet"/>
      <w:lvlText w:val="-"/>
      <w:lvlJc w:val="left"/>
      <w:pPr>
        <w:tabs>
          <w:tab w:val="num" w:pos="360"/>
        </w:tabs>
        <w:ind w:left="360" w:hanging="360"/>
      </w:pPr>
      <w:rPr>
        <w:rFonts w:hint="default"/>
      </w:rPr>
    </w:lvl>
    <w:lvl w:ilvl="1" w:tplc="13365DE2" w:tentative="1">
      <w:start w:val="1"/>
      <w:numFmt w:val="bullet"/>
      <w:lvlText w:val="o"/>
      <w:lvlJc w:val="left"/>
      <w:pPr>
        <w:tabs>
          <w:tab w:val="num" w:pos="1440"/>
        </w:tabs>
        <w:ind w:left="1440" w:hanging="360"/>
      </w:pPr>
      <w:rPr>
        <w:rFonts w:ascii="Courier New" w:hAnsi="Courier New" w:hint="default"/>
      </w:rPr>
    </w:lvl>
    <w:lvl w:ilvl="2" w:tplc="FC7CC1C2" w:tentative="1">
      <w:start w:val="1"/>
      <w:numFmt w:val="bullet"/>
      <w:lvlText w:val=""/>
      <w:lvlJc w:val="left"/>
      <w:pPr>
        <w:tabs>
          <w:tab w:val="num" w:pos="2160"/>
        </w:tabs>
        <w:ind w:left="2160" w:hanging="360"/>
      </w:pPr>
      <w:rPr>
        <w:rFonts w:ascii="Wingdings" w:hAnsi="Wingdings" w:hint="default"/>
      </w:rPr>
    </w:lvl>
    <w:lvl w:ilvl="3" w:tplc="E8522702" w:tentative="1">
      <w:start w:val="1"/>
      <w:numFmt w:val="bullet"/>
      <w:lvlText w:val=""/>
      <w:lvlJc w:val="left"/>
      <w:pPr>
        <w:tabs>
          <w:tab w:val="num" w:pos="2880"/>
        </w:tabs>
        <w:ind w:left="2880" w:hanging="360"/>
      </w:pPr>
      <w:rPr>
        <w:rFonts w:ascii="Symbol" w:hAnsi="Symbol" w:hint="default"/>
      </w:rPr>
    </w:lvl>
    <w:lvl w:ilvl="4" w:tplc="F60CDCCC" w:tentative="1">
      <w:start w:val="1"/>
      <w:numFmt w:val="bullet"/>
      <w:lvlText w:val="o"/>
      <w:lvlJc w:val="left"/>
      <w:pPr>
        <w:tabs>
          <w:tab w:val="num" w:pos="3600"/>
        </w:tabs>
        <w:ind w:left="3600" w:hanging="360"/>
      </w:pPr>
      <w:rPr>
        <w:rFonts w:ascii="Courier New" w:hAnsi="Courier New" w:hint="default"/>
      </w:rPr>
    </w:lvl>
    <w:lvl w:ilvl="5" w:tplc="116EFFBC" w:tentative="1">
      <w:start w:val="1"/>
      <w:numFmt w:val="bullet"/>
      <w:lvlText w:val=""/>
      <w:lvlJc w:val="left"/>
      <w:pPr>
        <w:tabs>
          <w:tab w:val="num" w:pos="4320"/>
        </w:tabs>
        <w:ind w:left="4320" w:hanging="360"/>
      </w:pPr>
      <w:rPr>
        <w:rFonts w:ascii="Wingdings" w:hAnsi="Wingdings" w:hint="default"/>
      </w:rPr>
    </w:lvl>
    <w:lvl w:ilvl="6" w:tplc="69485F10" w:tentative="1">
      <w:start w:val="1"/>
      <w:numFmt w:val="bullet"/>
      <w:lvlText w:val=""/>
      <w:lvlJc w:val="left"/>
      <w:pPr>
        <w:tabs>
          <w:tab w:val="num" w:pos="5040"/>
        </w:tabs>
        <w:ind w:left="5040" w:hanging="360"/>
      </w:pPr>
      <w:rPr>
        <w:rFonts w:ascii="Symbol" w:hAnsi="Symbol" w:hint="default"/>
      </w:rPr>
    </w:lvl>
    <w:lvl w:ilvl="7" w:tplc="4C04B51C" w:tentative="1">
      <w:start w:val="1"/>
      <w:numFmt w:val="bullet"/>
      <w:lvlText w:val="o"/>
      <w:lvlJc w:val="left"/>
      <w:pPr>
        <w:tabs>
          <w:tab w:val="num" w:pos="5760"/>
        </w:tabs>
        <w:ind w:left="5760" w:hanging="360"/>
      </w:pPr>
      <w:rPr>
        <w:rFonts w:ascii="Courier New" w:hAnsi="Courier New" w:hint="default"/>
      </w:rPr>
    </w:lvl>
    <w:lvl w:ilvl="8" w:tplc="959CEBEC" w:tentative="1">
      <w:start w:val="1"/>
      <w:numFmt w:val="bullet"/>
      <w:lvlText w:val=""/>
      <w:lvlJc w:val="left"/>
      <w:pPr>
        <w:tabs>
          <w:tab w:val="num" w:pos="6480"/>
        </w:tabs>
        <w:ind w:left="6480" w:hanging="360"/>
      </w:pPr>
      <w:rPr>
        <w:rFonts w:ascii="Wingdings" w:hAnsi="Wingdings" w:hint="default"/>
      </w:rPr>
    </w:lvl>
  </w:abstractNum>
  <w:abstractNum w:abstractNumId="7">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nsid w:val="398430A1"/>
    <w:multiLevelType w:val="hybridMultilevel"/>
    <w:tmpl w:val="0ED8F558"/>
    <w:lvl w:ilvl="0" w:tplc="3BF87440">
      <w:start w:val="1"/>
      <w:numFmt w:val="decimal"/>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7B24CE2"/>
    <w:multiLevelType w:val="hybridMultilevel"/>
    <w:tmpl w:val="9752C38A"/>
    <w:lvl w:ilvl="0" w:tplc="75747B4C">
      <w:start w:val="3"/>
      <w:numFmt w:val="bullet"/>
      <w:lvlText w:val="-"/>
      <w:lvlJc w:val="left"/>
      <w:pPr>
        <w:tabs>
          <w:tab w:val="num" w:pos="360"/>
        </w:tabs>
        <w:ind w:left="360" w:hanging="360"/>
      </w:pPr>
      <w:rPr>
        <w:rFonts w:hint="default"/>
      </w:rPr>
    </w:lvl>
    <w:lvl w:ilvl="1" w:tplc="791ED4B4" w:tentative="1">
      <w:start w:val="1"/>
      <w:numFmt w:val="bullet"/>
      <w:lvlText w:val="o"/>
      <w:lvlJc w:val="left"/>
      <w:pPr>
        <w:tabs>
          <w:tab w:val="num" w:pos="1440"/>
        </w:tabs>
        <w:ind w:left="1440" w:hanging="360"/>
      </w:pPr>
      <w:rPr>
        <w:rFonts w:ascii="Courier New" w:hAnsi="Courier New" w:hint="default"/>
      </w:rPr>
    </w:lvl>
    <w:lvl w:ilvl="2" w:tplc="80FCDF9C" w:tentative="1">
      <w:start w:val="1"/>
      <w:numFmt w:val="bullet"/>
      <w:lvlText w:val=""/>
      <w:lvlJc w:val="left"/>
      <w:pPr>
        <w:tabs>
          <w:tab w:val="num" w:pos="2160"/>
        </w:tabs>
        <w:ind w:left="2160" w:hanging="360"/>
      </w:pPr>
      <w:rPr>
        <w:rFonts w:ascii="Wingdings" w:hAnsi="Wingdings" w:hint="default"/>
      </w:rPr>
    </w:lvl>
    <w:lvl w:ilvl="3" w:tplc="106C5A12" w:tentative="1">
      <w:start w:val="1"/>
      <w:numFmt w:val="bullet"/>
      <w:lvlText w:val=""/>
      <w:lvlJc w:val="left"/>
      <w:pPr>
        <w:tabs>
          <w:tab w:val="num" w:pos="2880"/>
        </w:tabs>
        <w:ind w:left="2880" w:hanging="360"/>
      </w:pPr>
      <w:rPr>
        <w:rFonts w:ascii="Symbol" w:hAnsi="Symbol" w:hint="default"/>
      </w:rPr>
    </w:lvl>
    <w:lvl w:ilvl="4" w:tplc="F850DB0C" w:tentative="1">
      <w:start w:val="1"/>
      <w:numFmt w:val="bullet"/>
      <w:lvlText w:val="o"/>
      <w:lvlJc w:val="left"/>
      <w:pPr>
        <w:tabs>
          <w:tab w:val="num" w:pos="3600"/>
        </w:tabs>
        <w:ind w:left="3600" w:hanging="360"/>
      </w:pPr>
      <w:rPr>
        <w:rFonts w:ascii="Courier New" w:hAnsi="Courier New" w:hint="default"/>
      </w:rPr>
    </w:lvl>
    <w:lvl w:ilvl="5" w:tplc="F6827D5A" w:tentative="1">
      <w:start w:val="1"/>
      <w:numFmt w:val="bullet"/>
      <w:lvlText w:val=""/>
      <w:lvlJc w:val="left"/>
      <w:pPr>
        <w:tabs>
          <w:tab w:val="num" w:pos="4320"/>
        </w:tabs>
        <w:ind w:left="4320" w:hanging="360"/>
      </w:pPr>
      <w:rPr>
        <w:rFonts w:ascii="Wingdings" w:hAnsi="Wingdings" w:hint="default"/>
      </w:rPr>
    </w:lvl>
    <w:lvl w:ilvl="6" w:tplc="847CFDC0" w:tentative="1">
      <w:start w:val="1"/>
      <w:numFmt w:val="bullet"/>
      <w:lvlText w:val=""/>
      <w:lvlJc w:val="left"/>
      <w:pPr>
        <w:tabs>
          <w:tab w:val="num" w:pos="5040"/>
        </w:tabs>
        <w:ind w:left="5040" w:hanging="360"/>
      </w:pPr>
      <w:rPr>
        <w:rFonts w:ascii="Symbol" w:hAnsi="Symbol" w:hint="default"/>
      </w:rPr>
    </w:lvl>
    <w:lvl w:ilvl="7" w:tplc="3A903558" w:tentative="1">
      <w:start w:val="1"/>
      <w:numFmt w:val="bullet"/>
      <w:lvlText w:val="o"/>
      <w:lvlJc w:val="left"/>
      <w:pPr>
        <w:tabs>
          <w:tab w:val="num" w:pos="5760"/>
        </w:tabs>
        <w:ind w:left="5760" w:hanging="360"/>
      </w:pPr>
      <w:rPr>
        <w:rFonts w:ascii="Courier New" w:hAnsi="Courier New" w:hint="default"/>
      </w:rPr>
    </w:lvl>
    <w:lvl w:ilvl="8" w:tplc="DE26D094" w:tentative="1">
      <w:start w:val="1"/>
      <w:numFmt w:val="bullet"/>
      <w:lvlText w:val=""/>
      <w:lvlJc w:val="left"/>
      <w:pPr>
        <w:tabs>
          <w:tab w:val="num" w:pos="6480"/>
        </w:tabs>
        <w:ind w:left="6480" w:hanging="360"/>
      </w:pPr>
      <w:rPr>
        <w:rFonts w:ascii="Wingdings" w:hAnsi="Wingdings" w:hint="default"/>
      </w:rPr>
    </w:lvl>
  </w:abstractNum>
  <w:abstractNum w:abstractNumId="10">
    <w:nsid w:val="4B6F1A82"/>
    <w:multiLevelType w:val="singleLevel"/>
    <w:tmpl w:val="4ECA1560"/>
    <w:lvl w:ilvl="0">
      <w:numFmt w:val="bullet"/>
      <w:lvlText w:val="-"/>
      <w:lvlJc w:val="left"/>
      <w:pPr>
        <w:tabs>
          <w:tab w:val="num" w:pos="360"/>
        </w:tabs>
        <w:ind w:left="360" w:hanging="360"/>
      </w:pPr>
      <w:rPr>
        <w:rFonts w:hint="default"/>
      </w:rPr>
    </w:lvl>
  </w:abstractNum>
  <w:abstractNum w:abstractNumId="11">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nsid w:val="5B1800FE"/>
    <w:multiLevelType w:val="hybridMultilevel"/>
    <w:tmpl w:val="AAB20C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15">
    <w:nsid w:val="665753FA"/>
    <w:multiLevelType w:val="hybridMultilevel"/>
    <w:tmpl w:val="C7BC1BBE"/>
    <w:lvl w:ilvl="0" w:tplc="F6D629A2">
      <w:start w:val="3"/>
      <w:numFmt w:val="bullet"/>
      <w:lvlText w:val="-"/>
      <w:lvlJc w:val="left"/>
      <w:pPr>
        <w:tabs>
          <w:tab w:val="num" w:pos="360"/>
        </w:tabs>
        <w:ind w:left="360" w:hanging="360"/>
      </w:pPr>
      <w:rPr>
        <w:rFonts w:hint="default"/>
      </w:rPr>
    </w:lvl>
    <w:lvl w:ilvl="1" w:tplc="AFCA686E" w:tentative="1">
      <w:start w:val="1"/>
      <w:numFmt w:val="bullet"/>
      <w:lvlText w:val="o"/>
      <w:lvlJc w:val="left"/>
      <w:pPr>
        <w:tabs>
          <w:tab w:val="num" w:pos="1440"/>
        </w:tabs>
        <w:ind w:left="1440" w:hanging="360"/>
      </w:pPr>
      <w:rPr>
        <w:rFonts w:ascii="Courier New" w:hAnsi="Courier New" w:hint="default"/>
      </w:rPr>
    </w:lvl>
    <w:lvl w:ilvl="2" w:tplc="A0461FCC" w:tentative="1">
      <w:start w:val="1"/>
      <w:numFmt w:val="bullet"/>
      <w:lvlText w:val=""/>
      <w:lvlJc w:val="left"/>
      <w:pPr>
        <w:tabs>
          <w:tab w:val="num" w:pos="2160"/>
        </w:tabs>
        <w:ind w:left="2160" w:hanging="360"/>
      </w:pPr>
      <w:rPr>
        <w:rFonts w:ascii="Wingdings" w:hAnsi="Wingdings" w:hint="default"/>
      </w:rPr>
    </w:lvl>
    <w:lvl w:ilvl="3" w:tplc="48E6F6EE" w:tentative="1">
      <w:start w:val="1"/>
      <w:numFmt w:val="bullet"/>
      <w:lvlText w:val=""/>
      <w:lvlJc w:val="left"/>
      <w:pPr>
        <w:tabs>
          <w:tab w:val="num" w:pos="2880"/>
        </w:tabs>
        <w:ind w:left="2880" w:hanging="360"/>
      </w:pPr>
      <w:rPr>
        <w:rFonts w:ascii="Symbol" w:hAnsi="Symbol" w:hint="default"/>
      </w:rPr>
    </w:lvl>
    <w:lvl w:ilvl="4" w:tplc="D0B8C718" w:tentative="1">
      <w:start w:val="1"/>
      <w:numFmt w:val="bullet"/>
      <w:lvlText w:val="o"/>
      <w:lvlJc w:val="left"/>
      <w:pPr>
        <w:tabs>
          <w:tab w:val="num" w:pos="3600"/>
        </w:tabs>
        <w:ind w:left="3600" w:hanging="360"/>
      </w:pPr>
      <w:rPr>
        <w:rFonts w:ascii="Courier New" w:hAnsi="Courier New" w:hint="default"/>
      </w:rPr>
    </w:lvl>
    <w:lvl w:ilvl="5" w:tplc="8A32250C" w:tentative="1">
      <w:start w:val="1"/>
      <w:numFmt w:val="bullet"/>
      <w:lvlText w:val=""/>
      <w:lvlJc w:val="left"/>
      <w:pPr>
        <w:tabs>
          <w:tab w:val="num" w:pos="4320"/>
        </w:tabs>
        <w:ind w:left="4320" w:hanging="360"/>
      </w:pPr>
      <w:rPr>
        <w:rFonts w:ascii="Wingdings" w:hAnsi="Wingdings" w:hint="default"/>
      </w:rPr>
    </w:lvl>
    <w:lvl w:ilvl="6" w:tplc="99BC5C48" w:tentative="1">
      <w:start w:val="1"/>
      <w:numFmt w:val="bullet"/>
      <w:lvlText w:val=""/>
      <w:lvlJc w:val="left"/>
      <w:pPr>
        <w:tabs>
          <w:tab w:val="num" w:pos="5040"/>
        </w:tabs>
        <w:ind w:left="5040" w:hanging="360"/>
      </w:pPr>
      <w:rPr>
        <w:rFonts w:ascii="Symbol" w:hAnsi="Symbol" w:hint="default"/>
      </w:rPr>
    </w:lvl>
    <w:lvl w:ilvl="7" w:tplc="AAF6093C" w:tentative="1">
      <w:start w:val="1"/>
      <w:numFmt w:val="bullet"/>
      <w:lvlText w:val="o"/>
      <w:lvlJc w:val="left"/>
      <w:pPr>
        <w:tabs>
          <w:tab w:val="num" w:pos="5760"/>
        </w:tabs>
        <w:ind w:left="5760" w:hanging="360"/>
      </w:pPr>
      <w:rPr>
        <w:rFonts w:ascii="Courier New" w:hAnsi="Courier New" w:hint="default"/>
      </w:rPr>
    </w:lvl>
    <w:lvl w:ilvl="8" w:tplc="9E189AEE" w:tentative="1">
      <w:start w:val="1"/>
      <w:numFmt w:val="bullet"/>
      <w:lvlText w:val=""/>
      <w:lvlJc w:val="left"/>
      <w:pPr>
        <w:tabs>
          <w:tab w:val="num" w:pos="6480"/>
        </w:tabs>
        <w:ind w:left="6480" w:hanging="360"/>
      </w:pPr>
      <w:rPr>
        <w:rFonts w:ascii="Wingdings" w:hAnsi="Wingdings" w:hint="default"/>
      </w:rPr>
    </w:lvl>
  </w:abstractNum>
  <w:abstractNum w:abstractNumId="16">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19">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9"/>
  </w:num>
  <w:num w:numId="5">
    <w:abstractNumId w:val="8"/>
  </w:num>
  <w:num w:numId="6">
    <w:abstractNumId w:val="16"/>
  </w:num>
  <w:num w:numId="7">
    <w:abstractNumId w:val="17"/>
  </w:num>
  <w:num w:numId="8">
    <w:abstractNumId w:val="1"/>
  </w:num>
  <w:num w:numId="9">
    <w:abstractNumId w:val="18"/>
  </w:num>
  <w:num w:numId="10">
    <w:abstractNumId w:val="5"/>
  </w:num>
  <w:num w:numId="11">
    <w:abstractNumId w:val="12"/>
  </w:num>
  <w:num w:numId="12">
    <w:abstractNumId w:val="10"/>
  </w:num>
  <w:num w:numId="13">
    <w:abstractNumId w:val="2"/>
  </w:num>
  <w:num w:numId="14">
    <w:abstractNumId w:val="0"/>
  </w:num>
  <w:num w:numId="15">
    <w:abstractNumId w:val="3"/>
  </w:num>
  <w:num w:numId="16">
    <w:abstractNumId w:val="7"/>
  </w:num>
  <w:num w:numId="17">
    <w:abstractNumId w:val="11"/>
  </w:num>
  <w:num w:numId="18">
    <w:abstractNumId w:val="19"/>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27"/>
    <w:rsid w:val="00021658"/>
    <w:rsid w:val="00043A27"/>
    <w:rsid w:val="00080CB1"/>
    <w:rsid w:val="000B3DE8"/>
    <w:rsid w:val="000C3E82"/>
    <w:rsid w:val="00136057"/>
    <w:rsid w:val="0017508E"/>
    <w:rsid w:val="001B6C92"/>
    <w:rsid w:val="001D23DF"/>
    <w:rsid w:val="001D4EBC"/>
    <w:rsid w:val="00226509"/>
    <w:rsid w:val="002901B9"/>
    <w:rsid w:val="00297009"/>
    <w:rsid w:val="0029719E"/>
    <w:rsid w:val="002F7333"/>
    <w:rsid w:val="00330F18"/>
    <w:rsid w:val="003520EB"/>
    <w:rsid w:val="0036410A"/>
    <w:rsid w:val="00370048"/>
    <w:rsid w:val="00373821"/>
    <w:rsid w:val="00375B51"/>
    <w:rsid w:val="00380923"/>
    <w:rsid w:val="003E0078"/>
    <w:rsid w:val="004B5308"/>
    <w:rsid w:val="004C0584"/>
    <w:rsid w:val="004D1899"/>
    <w:rsid w:val="004D7C9A"/>
    <w:rsid w:val="004E74E4"/>
    <w:rsid w:val="004F1952"/>
    <w:rsid w:val="00507465"/>
    <w:rsid w:val="00507751"/>
    <w:rsid w:val="00543963"/>
    <w:rsid w:val="00561B74"/>
    <w:rsid w:val="005642FB"/>
    <w:rsid w:val="00573E6E"/>
    <w:rsid w:val="00574736"/>
    <w:rsid w:val="005909BE"/>
    <w:rsid w:val="005C0233"/>
    <w:rsid w:val="005F0875"/>
    <w:rsid w:val="00634DA3"/>
    <w:rsid w:val="00660D8D"/>
    <w:rsid w:val="006612A6"/>
    <w:rsid w:val="006B353E"/>
    <w:rsid w:val="006D00F6"/>
    <w:rsid w:val="006D2BBE"/>
    <w:rsid w:val="006F4955"/>
    <w:rsid w:val="006F5228"/>
    <w:rsid w:val="007169EC"/>
    <w:rsid w:val="00736F73"/>
    <w:rsid w:val="00742CC3"/>
    <w:rsid w:val="00821C2C"/>
    <w:rsid w:val="00832EE0"/>
    <w:rsid w:val="008436AC"/>
    <w:rsid w:val="008534B4"/>
    <w:rsid w:val="0086198B"/>
    <w:rsid w:val="008755E1"/>
    <w:rsid w:val="00887CEB"/>
    <w:rsid w:val="008E6FFD"/>
    <w:rsid w:val="008F1E9A"/>
    <w:rsid w:val="00913D19"/>
    <w:rsid w:val="00942786"/>
    <w:rsid w:val="00953D0B"/>
    <w:rsid w:val="00954D62"/>
    <w:rsid w:val="00986D97"/>
    <w:rsid w:val="009917BC"/>
    <w:rsid w:val="009B6E74"/>
    <w:rsid w:val="009C3C9D"/>
    <w:rsid w:val="00A018E9"/>
    <w:rsid w:val="00A23890"/>
    <w:rsid w:val="00A30FD1"/>
    <w:rsid w:val="00A43EDC"/>
    <w:rsid w:val="00A91807"/>
    <w:rsid w:val="00AF5D3F"/>
    <w:rsid w:val="00B12447"/>
    <w:rsid w:val="00B33B6C"/>
    <w:rsid w:val="00B74FE3"/>
    <w:rsid w:val="00BA0748"/>
    <w:rsid w:val="00C10653"/>
    <w:rsid w:val="00C20FDE"/>
    <w:rsid w:val="00C40D88"/>
    <w:rsid w:val="00C73EB5"/>
    <w:rsid w:val="00CB38D1"/>
    <w:rsid w:val="00CB5F4F"/>
    <w:rsid w:val="00CB7D9F"/>
    <w:rsid w:val="00D34B6B"/>
    <w:rsid w:val="00D91875"/>
    <w:rsid w:val="00D979CE"/>
    <w:rsid w:val="00DA5A1A"/>
    <w:rsid w:val="00E47261"/>
    <w:rsid w:val="00E52EEF"/>
    <w:rsid w:val="00E55DA3"/>
    <w:rsid w:val="00EB0298"/>
    <w:rsid w:val="00EB6743"/>
    <w:rsid w:val="00ED0180"/>
    <w:rsid w:val="00EF52A4"/>
    <w:rsid w:val="00F7262C"/>
    <w:rsid w:val="00F91861"/>
    <w:rsid w:val="00FB36C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8BA4A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887CEB"/>
    <w:pPr>
      <w:keepNext/>
      <w:pBdr>
        <w:bottom w:val="single" w:sz="4" w:space="1" w:color="009FE3"/>
      </w:pBdr>
      <w:spacing w:before="480" w:after="60"/>
      <w:ind w:left="360" w:hanging="360"/>
      <w:outlineLvl w:val="1"/>
    </w:pPr>
    <w:rPr>
      <w:rFonts w:ascii="Arial" w:hAnsi="Arial"/>
      <w:b/>
      <w:color w:val="009FE3"/>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B74FE3"/>
    <w:rPr>
      <w:rFonts w:ascii="Arial Narrow" w:hAnsi="Arial Narrow"/>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10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hera.foundationfuturegenerations.org" TargetMode="External"/><Relationship Id="rId9" Type="http://schemas.openxmlformats.org/officeDocument/2006/relationships/hyperlink" Target="mailto:s.calicis@fgf.be" TargetMode="External"/><Relationship Id="rId10" Type="http://schemas.openxmlformats.org/officeDocument/2006/relationships/hyperlink" Target="mailto:s.calicis@fgf.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1614</Words>
  <Characters>8881</Characters>
  <Application>Microsoft Macintosh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10475</CharactersWithSpaces>
  <SharedDoc>false</SharedDoc>
  <HLinks>
    <vt:vector size="24" baseType="variant">
      <vt:variant>
        <vt:i4>7077993</vt:i4>
      </vt:variant>
      <vt:variant>
        <vt:i4>3</vt:i4>
      </vt:variant>
      <vt:variant>
        <vt:i4>0</vt:i4>
      </vt:variant>
      <vt:variant>
        <vt:i4>5</vt:i4>
      </vt:variant>
      <vt:variant>
        <vt:lpwstr>mailto:s.calicis@fgf.be</vt:lpwstr>
      </vt:variant>
      <vt:variant>
        <vt:lpwstr/>
      </vt:variant>
      <vt:variant>
        <vt:i4>2555930</vt:i4>
      </vt:variant>
      <vt:variant>
        <vt:i4>0</vt:i4>
      </vt:variant>
      <vt:variant>
        <vt:i4>0</vt:i4>
      </vt:variant>
      <vt:variant>
        <vt:i4>5</vt:i4>
      </vt:variant>
      <vt:variant>
        <vt:lpwstr>http://hera.foundationfuturegenerations.org</vt:lpwstr>
      </vt:variant>
      <vt:variant>
        <vt:lpwstr/>
      </vt:variant>
      <vt:variant>
        <vt:i4>2818099</vt:i4>
      </vt:variant>
      <vt:variant>
        <vt:i4>-1</vt:i4>
      </vt:variant>
      <vt:variant>
        <vt:i4>2056</vt:i4>
      </vt:variant>
      <vt:variant>
        <vt:i4>1</vt:i4>
      </vt:variant>
      <vt:variant>
        <vt:lpwstr>HERA_2015_LOGOBANNER_MTA_DEF</vt:lpwstr>
      </vt:variant>
      <vt:variant>
        <vt:lpwstr/>
      </vt:variant>
      <vt:variant>
        <vt:i4>3932208</vt:i4>
      </vt:variant>
      <vt:variant>
        <vt:i4>-1</vt:i4>
      </vt:variant>
      <vt:variant>
        <vt:i4>1061</vt:i4>
      </vt:variant>
      <vt:variant>
        <vt:i4>1</vt:i4>
      </vt:variant>
      <vt:variant>
        <vt:lpwstr>HERA_2015_PARTNERS_MTA_ARCHI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Sarah Calicis</cp:lastModifiedBy>
  <cp:revision>6</cp:revision>
  <cp:lastPrinted>2015-03-31T10:10:00Z</cp:lastPrinted>
  <dcterms:created xsi:type="dcterms:W3CDTF">2017-03-15T10:37:00Z</dcterms:created>
  <dcterms:modified xsi:type="dcterms:W3CDTF">2017-03-22T15:49:00Z</dcterms:modified>
</cp:coreProperties>
</file>